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049B" w:rsidRPr="0007049B" w:rsidRDefault="0007049B" w:rsidP="0007049B">
      <w:pPr>
        <w:widowControl w:val="0"/>
        <w:tabs>
          <w:tab w:val="left" w:pos="1418"/>
          <w:tab w:val="left" w:pos="1701"/>
          <w:tab w:val="left" w:pos="1985"/>
        </w:tabs>
        <w:autoSpaceDE w:val="0"/>
        <w:autoSpaceDN w:val="0"/>
        <w:adjustRightInd w:val="0"/>
        <w:spacing w:after="0"/>
        <w:ind w:firstLine="567"/>
        <w:contextualSpacing/>
        <w:jc w:val="center"/>
        <w:outlineLvl w:val="0"/>
        <w:rPr>
          <w:rFonts w:ascii="Times New Roman" w:eastAsiaTheme="minorEastAsia" w:hAnsi="Times New Roman" w:cs="Times New Roman"/>
          <w:b/>
          <w:sz w:val="24"/>
          <w:szCs w:val="24"/>
          <w:lang w:eastAsia="ru-RU"/>
        </w:rPr>
      </w:pPr>
      <w:r w:rsidRPr="0007049B">
        <w:rPr>
          <w:rFonts w:ascii="Times New Roman" w:eastAsia="Times New Roman" w:hAnsi="Times New Roman" w:cs="Times New Roman"/>
          <w:b/>
          <w:bCs/>
          <w:sz w:val="24"/>
          <w:szCs w:val="24"/>
          <w:lang w:eastAsia="ru-RU"/>
        </w:rPr>
        <w:t xml:space="preserve">Основные направления налоговой политики </w:t>
      </w:r>
      <w:r w:rsidRPr="0007049B">
        <w:rPr>
          <w:rFonts w:ascii="Times New Roman" w:eastAsia="Times New Roman" w:hAnsi="Times New Roman" w:cs="Times New Roman"/>
          <w:b/>
          <w:bCs/>
          <w:spacing w:val="-13"/>
          <w:sz w:val="24"/>
          <w:szCs w:val="24"/>
          <w:lang w:eastAsia="ru-RU"/>
        </w:rPr>
        <w:t xml:space="preserve">Кожевниковского района </w:t>
      </w:r>
      <w:r w:rsidRPr="0007049B">
        <w:rPr>
          <w:rFonts w:ascii="Times New Roman" w:eastAsiaTheme="minorEastAsia" w:hAnsi="Times New Roman" w:cs="Times New Roman"/>
          <w:b/>
          <w:sz w:val="24"/>
          <w:szCs w:val="24"/>
          <w:lang w:eastAsia="ru-RU"/>
        </w:rPr>
        <w:t>на 202</w:t>
      </w:r>
      <w:r w:rsidR="002219FA">
        <w:rPr>
          <w:rFonts w:ascii="Times New Roman" w:eastAsiaTheme="minorEastAsia" w:hAnsi="Times New Roman" w:cs="Times New Roman"/>
          <w:b/>
          <w:sz w:val="24"/>
          <w:szCs w:val="24"/>
          <w:lang w:eastAsia="ru-RU"/>
        </w:rPr>
        <w:t>5</w:t>
      </w:r>
      <w:r w:rsidRPr="0007049B">
        <w:rPr>
          <w:rFonts w:ascii="Times New Roman" w:eastAsiaTheme="minorEastAsia" w:hAnsi="Times New Roman" w:cs="Times New Roman"/>
          <w:b/>
          <w:sz w:val="24"/>
          <w:szCs w:val="24"/>
          <w:lang w:eastAsia="ru-RU"/>
        </w:rPr>
        <w:t xml:space="preserve"> год и на плановый период 202</w:t>
      </w:r>
      <w:r w:rsidR="002219FA">
        <w:rPr>
          <w:rFonts w:ascii="Times New Roman" w:eastAsiaTheme="minorEastAsia" w:hAnsi="Times New Roman" w:cs="Times New Roman"/>
          <w:b/>
          <w:sz w:val="24"/>
          <w:szCs w:val="24"/>
          <w:lang w:eastAsia="ru-RU"/>
        </w:rPr>
        <w:t>6</w:t>
      </w:r>
      <w:r w:rsidRPr="0007049B">
        <w:rPr>
          <w:rFonts w:ascii="Times New Roman" w:eastAsiaTheme="minorEastAsia" w:hAnsi="Times New Roman" w:cs="Times New Roman"/>
          <w:b/>
          <w:sz w:val="24"/>
          <w:szCs w:val="24"/>
          <w:lang w:eastAsia="ru-RU"/>
        </w:rPr>
        <w:t xml:space="preserve"> и 202</w:t>
      </w:r>
      <w:r w:rsidR="002219FA">
        <w:rPr>
          <w:rFonts w:ascii="Times New Roman" w:eastAsiaTheme="minorEastAsia" w:hAnsi="Times New Roman" w:cs="Times New Roman"/>
          <w:b/>
          <w:sz w:val="24"/>
          <w:szCs w:val="24"/>
          <w:lang w:eastAsia="ru-RU"/>
        </w:rPr>
        <w:t>7</w:t>
      </w:r>
      <w:r w:rsidRPr="0007049B">
        <w:rPr>
          <w:rFonts w:ascii="Times New Roman" w:eastAsiaTheme="minorEastAsia" w:hAnsi="Times New Roman" w:cs="Times New Roman"/>
          <w:b/>
          <w:sz w:val="24"/>
          <w:szCs w:val="24"/>
          <w:lang w:eastAsia="ru-RU"/>
        </w:rPr>
        <w:t xml:space="preserve"> годов</w:t>
      </w:r>
    </w:p>
    <w:p w:rsidR="0007049B" w:rsidRPr="0007049B" w:rsidRDefault="0007049B" w:rsidP="0007049B">
      <w:pPr>
        <w:widowControl w:val="0"/>
        <w:tabs>
          <w:tab w:val="left" w:pos="1418"/>
          <w:tab w:val="left" w:pos="1701"/>
          <w:tab w:val="left" w:pos="1985"/>
        </w:tabs>
        <w:autoSpaceDE w:val="0"/>
        <w:autoSpaceDN w:val="0"/>
        <w:adjustRightInd w:val="0"/>
        <w:spacing w:after="0"/>
        <w:ind w:firstLine="567"/>
        <w:contextualSpacing/>
        <w:jc w:val="both"/>
        <w:outlineLvl w:val="0"/>
        <w:rPr>
          <w:rFonts w:ascii="Times New Roman" w:eastAsiaTheme="minorEastAsia" w:hAnsi="Times New Roman" w:cs="Times New Roman"/>
          <w:sz w:val="24"/>
          <w:szCs w:val="24"/>
          <w:lang w:eastAsia="ru-RU"/>
        </w:rPr>
      </w:pPr>
      <w:proofErr w:type="gramStart"/>
      <w:r w:rsidRPr="0007049B">
        <w:rPr>
          <w:rFonts w:ascii="Times New Roman" w:eastAsiaTheme="minorEastAsia" w:hAnsi="Times New Roman" w:cs="Times New Roman"/>
          <w:sz w:val="24"/>
          <w:szCs w:val="24"/>
          <w:lang w:eastAsia="ru-RU"/>
        </w:rPr>
        <w:t>Основанием для формирования налоговой политики  на 202</w:t>
      </w:r>
      <w:r w:rsidR="002219FA">
        <w:rPr>
          <w:rFonts w:ascii="Times New Roman" w:eastAsiaTheme="minorEastAsia" w:hAnsi="Times New Roman" w:cs="Times New Roman"/>
          <w:sz w:val="24"/>
          <w:szCs w:val="24"/>
          <w:lang w:eastAsia="ru-RU"/>
        </w:rPr>
        <w:t>5</w:t>
      </w:r>
      <w:r w:rsidRPr="0007049B">
        <w:rPr>
          <w:rFonts w:ascii="Times New Roman" w:eastAsiaTheme="minorEastAsia" w:hAnsi="Times New Roman" w:cs="Times New Roman"/>
          <w:sz w:val="24"/>
          <w:szCs w:val="24"/>
          <w:lang w:eastAsia="ru-RU"/>
        </w:rPr>
        <w:t xml:space="preserve"> год и на плановый период 202</w:t>
      </w:r>
      <w:r w:rsidR="002219FA">
        <w:rPr>
          <w:rFonts w:ascii="Times New Roman" w:eastAsiaTheme="minorEastAsia" w:hAnsi="Times New Roman" w:cs="Times New Roman"/>
          <w:sz w:val="24"/>
          <w:szCs w:val="24"/>
          <w:lang w:eastAsia="ru-RU"/>
        </w:rPr>
        <w:t>6</w:t>
      </w:r>
      <w:r w:rsidRPr="0007049B">
        <w:rPr>
          <w:rFonts w:ascii="Times New Roman" w:eastAsiaTheme="minorEastAsia" w:hAnsi="Times New Roman" w:cs="Times New Roman"/>
          <w:sz w:val="24"/>
          <w:szCs w:val="24"/>
          <w:lang w:eastAsia="ru-RU"/>
        </w:rPr>
        <w:t xml:space="preserve"> и 202</w:t>
      </w:r>
      <w:r w:rsidR="002219FA">
        <w:rPr>
          <w:rFonts w:ascii="Times New Roman" w:eastAsiaTheme="minorEastAsia" w:hAnsi="Times New Roman" w:cs="Times New Roman"/>
          <w:sz w:val="24"/>
          <w:szCs w:val="24"/>
          <w:lang w:eastAsia="ru-RU"/>
        </w:rPr>
        <w:t>7</w:t>
      </w:r>
      <w:r w:rsidRPr="0007049B">
        <w:rPr>
          <w:rFonts w:ascii="Times New Roman" w:eastAsiaTheme="minorEastAsia" w:hAnsi="Times New Roman" w:cs="Times New Roman"/>
          <w:sz w:val="24"/>
          <w:szCs w:val="24"/>
          <w:lang w:eastAsia="ru-RU"/>
        </w:rPr>
        <w:t xml:space="preserve"> годов, является проект Основных направлений налоговой политики Томской области на 202</w:t>
      </w:r>
      <w:r w:rsidR="002219FA">
        <w:rPr>
          <w:rFonts w:ascii="Times New Roman" w:eastAsiaTheme="minorEastAsia" w:hAnsi="Times New Roman" w:cs="Times New Roman"/>
          <w:sz w:val="24"/>
          <w:szCs w:val="24"/>
          <w:lang w:eastAsia="ru-RU"/>
        </w:rPr>
        <w:t>5</w:t>
      </w:r>
      <w:r w:rsidRPr="0007049B">
        <w:rPr>
          <w:rFonts w:ascii="Times New Roman" w:eastAsiaTheme="minorEastAsia" w:hAnsi="Times New Roman" w:cs="Times New Roman"/>
          <w:sz w:val="24"/>
          <w:szCs w:val="24"/>
          <w:lang w:eastAsia="ru-RU"/>
        </w:rPr>
        <w:t xml:space="preserve"> и плановый период 202</w:t>
      </w:r>
      <w:r w:rsidR="002219FA">
        <w:rPr>
          <w:rFonts w:ascii="Times New Roman" w:eastAsiaTheme="minorEastAsia" w:hAnsi="Times New Roman" w:cs="Times New Roman"/>
          <w:sz w:val="24"/>
          <w:szCs w:val="24"/>
          <w:lang w:eastAsia="ru-RU"/>
        </w:rPr>
        <w:t>6</w:t>
      </w:r>
      <w:r w:rsidRPr="0007049B">
        <w:rPr>
          <w:rFonts w:ascii="Times New Roman" w:eastAsiaTheme="minorEastAsia" w:hAnsi="Times New Roman" w:cs="Times New Roman"/>
          <w:sz w:val="24"/>
          <w:szCs w:val="24"/>
          <w:lang w:eastAsia="ru-RU"/>
        </w:rPr>
        <w:t xml:space="preserve"> и 202</w:t>
      </w:r>
      <w:r w:rsidR="002219FA">
        <w:rPr>
          <w:rFonts w:ascii="Times New Roman" w:eastAsiaTheme="minorEastAsia" w:hAnsi="Times New Roman" w:cs="Times New Roman"/>
          <w:sz w:val="24"/>
          <w:szCs w:val="24"/>
          <w:lang w:eastAsia="ru-RU"/>
        </w:rPr>
        <w:t>7</w:t>
      </w:r>
      <w:r w:rsidRPr="0007049B">
        <w:rPr>
          <w:rFonts w:ascii="Times New Roman" w:eastAsiaTheme="minorEastAsia" w:hAnsi="Times New Roman" w:cs="Times New Roman"/>
          <w:sz w:val="24"/>
          <w:szCs w:val="24"/>
          <w:lang w:eastAsia="ru-RU"/>
        </w:rPr>
        <w:t xml:space="preserve"> годов, положения Послания Президента Российской Федерации Федеральному Собранию Российской Федерации, поручения Президента Российской Федерации и Председателя Правительства Российской Федерации, а также подготовленные Правительством Российской Федерации проекты законов, внесенные</w:t>
      </w:r>
      <w:proofErr w:type="gramEnd"/>
      <w:r w:rsidRPr="0007049B">
        <w:rPr>
          <w:rFonts w:ascii="Times New Roman" w:eastAsiaTheme="minorEastAsia" w:hAnsi="Times New Roman" w:cs="Times New Roman"/>
          <w:sz w:val="24"/>
          <w:szCs w:val="24"/>
          <w:lang w:eastAsia="ru-RU"/>
        </w:rPr>
        <w:t xml:space="preserve"> на рассмотрение в Государственную Думу Российской Федерации в области налоговой политики. </w:t>
      </w:r>
    </w:p>
    <w:p w:rsidR="0007049B" w:rsidRPr="0007049B" w:rsidRDefault="0007049B" w:rsidP="0007049B">
      <w:pPr>
        <w:widowControl w:val="0"/>
        <w:tabs>
          <w:tab w:val="left" w:pos="1418"/>
          <w:tab w:val="left" w:pos="1701"/>
          <w:tab w:val="left" w:pos="1985"/>
        </w:tabs>
        <w:autoSpaceDE w:val="0"/>
        <w:autoSpaceDN w:val="0"/>
        <w:adjustRightInd w:val="0"/>
        <w:spacing w:after="0"/>
        <w:ind w:firstLine="567"/>
        <w:contextualSpacing/>
        <w:jc w:val="both"/>
        <w:outlineLvl w:val="0"/>
        <w:rPr>
          <w:rFonts w:ascii="Times New Roman" w:eastAsiaTheme="minorEastAsia" w:hAnsi="Times New Roman" w:cs="Times New Roman"/>
          <w:sz w:val="24"/>
          <w:szCs w:val="24"/>
          <w:lang w:eastAsia="ru-RU"/>
        </w:rPr>
      </w:pPr>
      <w:r w:rsidRPr="0007049B">
        <w:rPr>
          <w:rFonts w:ascii="Times New Roman" w:eastAsiaTheme="minorEastAsia" w:hAnsi="Times New Roman" w:cs="Times New Roman"/>
          <w:sz w:val="24"/>
          <w:szCs w:val="24"/>
          <w:lang w:eastAsia="ru-RU"/>
        </w:rPr>
        <w:t>Основные направления налоговой политики Кожевниковского района на 202</w:t>
      </w:r>
      <w:r w:rsidR="005B5EED">
        <w:rPr>
          <w:rFonts w:ascii="Times New Roman" w:eastAsiaTheme="minorEastAsia" w:hAnsi="Times New Roman" w:cs="Times New Roman"/>
          <w:sz w:val="24"/>
          <w:szCs w:val="24"/>
          <w:lang w:eastAsia="ru-RU"/>
        </w:rPr>
        <w:t>5</w:t>
      </w:r>
      <w:r w:rsidRPr="0007049B">
        <w:rPr>
          <w:rFonts w:ascii="Times New Roman" w:eastAsiaTheme="minorEastAsia" w:hAnsi="Times New Roman" w:cs="Times New Roman"/>
          <w:sz w:val="24"/>
          <w:szCs w:val="24"/>
          <w:lang w:eastAsia="ru-RU"/>
        </w:rPr>
        <w:t xml:space="preserve"> год и на плановый период 202</w:t>
      </w:r>
      <w:r w:rsidR="005B5EED">
        <w:rPr>
          <w:rFonts w:ascii="Times New Roman" w:eastAsiaTheme="minorEastAsia" w:hAnsi="Times New Roman" w:cs="Times New Roman"/>
          <w:sz w:val="24"/>
          <w:szCs w:val="24"/>
          <w:lang w:eastAsia="ru-RU"/>
        </w:rPr>
        <w:t>6</w:t>
      </w:r>
      <w:r w:rsidRPr="0007049B">
        <w:rPr>
          <w:rFonts w:ascii="Times New Roman" w:eastAsiaTheme="minorEastAsia" w:hAnsi="Times New Roman" w:cs="Times New Roman"/>
          <w:sz w:val="24"/>
          <w:szCs w:val="24"/>
          <w:lang w:eastAsia="ru-RU"/>
        </w:rPr>
        <w:t xml:space="preserve"> и 202</w:t>
      </w:r>
      <w:r w:rsidR="005B5EED">
        <w:rPr>
          <w:rFonts w:ascii="Times New Roman" w:eastAsiaTheme="minorEastAsia" w:hAnsi="Times New Roman" w:cs="Times New Roman"/>
          <w:sz w:val="24"/>
          <w:szCs w:val="24"/>
          <w:lang w:eastAsia="ru-RU"/>
        </w:rPr>
        <w:t>7</w:t>
      </w:r>
      <w:r w:rsidRPr="0007049B">
        <w:rPr>
          <w:rFonts w:ascii="Times New Roman" w:eastAsiaTheme="minorEastAsia" w:hAnsi="Times New Roman" w:cs="Times New Roman"/>
          <w:sz w:val="24"/>
          <w:szCs w:val="24"/>
          <w:lang w:eastAsia="ru-RU"/>
        </w:rPr>
        <w:t xml:space="preserve"> годов разработаны в соответствии со статьей 172</w:t>
      </w:r>
      <w:r w:rsidR="005B5EED">
        <w:rPr>
          <w:rFonts w:ascii="Times New Roman" w:eastAsiaTheme="minorEastAsia" w:hAnsi="Times New Roman" w:cs="Times New Roman"/>
          <w:sz w:val="24"/>
          <w:szCs w:val="24"/>
          <w:lang w:eastAsia="ru-RU"/>
        </w:rPr>
        <w:t>, 184.2</w:t>
      </w:r>
      <w:r w:rsidRPr="0007049B">
        <w:rPr>
          <w:rFonts w:ascii="Times New Roman" w:eastAsiaTheme="minorEastAsia" w:hAnsi="Times New Roman" w:cs="Times New Roman"/>
          <w:sz w:val="24"/>
          <w:szCs w:val="24"/>
          <w:lang w:eastAsia="ru-RU"/>
        </w:rPr>
        <w:t xml:space="preserve"> Бюджетного кодекса с целью подготовки проекта районного бюджета на очередной финансовый год и плановый период.</w:t>
      </w:r>
    </w:p>
    <w:p w:rsidR="0007049B" w:rsidRPr="0007049B" w:rsidRDefault="0007049B" w:rsidP="0007049B">
      <w:pPr>
        <w:widowControl w:val="0"/>
        <w:autoSpaceDE w:val="0"/>
        <w:autoSpaceDN w:val="0"/>
        <w:adjustRightInd w:val="0"/>
        <w:spacing w:after="0"/>
        <w:ind w:firstLine="567"/>
        <w:jc w:val="both"/>
        <w:rPr>
          <w:rFonts w:ascii="Times New Roman" w:eastAsiaTheme="minorEastAsia" w:hAnsi="Times New Roman" w:cs="Times New Roman"/>
          <w:sz w:val="24"/>
          <w:szCs w:val="24"/>
          <w:lang w:eastAsia="ru-RU"/>
        </w:rPr>
      </w:pPr>
      <w:r w:rsidRPr="0007049B">
        <w:rPr>
          <w:rFonts w:ascii="Times New Roman" w:eastAsiaTheme="minorEastAsia" w:hAnsi="Times New Roman" w:cs="Times New Roman"/>
          <w:sz w:val="24"/>
          <w:szCs w:val="24"/>
          <w:lang w:eastAsia="ru-RU"/>
        </w:rPr>
        <w:t>Основными целями налоговой политики являются сохран</w:t>
      </w:r>
      <w:r w:rsidR="00835C2F">
        <w:rPr>
          <w:rFonts w:ascii="Times New Roman" w:eastAsiaTheme="minorEastAsia" w:hAnsi="Times New Roman" w:cs="Times New Roman"/>
          <w:sz w:val="24"/>
          <w:szCs w:val="24"/>
          <w:lang w:eastAsia="ru-RU"/>
        </w:rPr>
        <w:t>ение бюджетной</w:t>
      </w:r>
      <w:r w:rsidRPr="0007049B">
        <w:rPr>
          <w:rFonts w:ascii="Times New Roman" w:eastAsiaTheme="minorEastAsia" w:hAnsi="Times New Roman" w:cs="Times New Roman"/>
          <w:sz w:val="24"/>
          <w:szCs w:val="24"/>
          <w:lang w:eastAsia="ru-RU"/>
        </w:rPr>
        <w:t xml:space="preserve"> устойчивости района, получение необходимого объема бюджетных доходов, развития предпринимательской деятельности, реализации приоритетных проектов.</w:t>
      </w:r>
    </w:p>
    <w:p w:rsidR="0007049B" w:rsidRPr="0007049B" w:rsidRDefault="0007049B" w:rsidP="0007049B">
      <w:pPr>
        <w:widowControl w:val="0"/>
        <w:autoSpaceDE w:val="0"/>
        <w:autoSpaceDN w:val="0"/>
        <w:adjustRightInd w:val="0"/>
        <w:spacing w:after="0"/>
        <w:ind w:firstLine="567"/>
        <w:jc w:val="both"/>
        <w:rPr>
          <w:rFonts w:ascii="Times New Roman" w:eastAsiaTheme="minorEastAsia" w:hAnsi="Times New Roman" w:cs="Times New Roman"/>
          <w:sz w:val="24"/>
          <w:szCs w:val="24"/>
          <w:lang w:eastAsia="ru-RU"/>
        </w:rPr>
      </w:pPr>
    </w:p>
    <w:p w:rsidR="0007049B" w:rsidRDefault="0007049B" w:rsidP="0007049B">
      <w:pPr>
        <w:widowControl w:val="0"/>
        <w:numPr>
          <w:ilvl w:val="0"/>
          <w:numId w:val="5"/>
        </w:numPr>
        <w:tabs>
          <w:tab w:val="left" w:pos="1418"/>
          <w:tab w:val="left" w:pos="1701"/>
          <w:tab w:val="left" w:pos="1985"/>
        </w:tabs>
        <w:autoSpaceDE w:val="0"/>
        <w:autoSpaceDN w:val="0"/>
        <w:adjustRightInd w:val="0"/>
        <w:spacing w:after="0" w:line="240" w:lineRule="auto"/>
        <w:ind w:left="0" w:firstLine="567"/>
        <w:contextualSpacing/>
        <w:jc w:val="center"/>
        <w:outlineLvl w:val="0"/>
        <w:rPr>
          <w:rFonts w:ascii="Times New Roman" w:eastAsiaTheme="minorEastAsia" w:hAnsi="Times New Roman" w:cs="Times New Roman"/>
          <w:b/>
          <w:sz w:val="24"/>
          <w:szCs w:val="24"/>
          <w:lang w:eastAsia="ru-RU"/>
        </w:rPr>
      </w:pPr>
      <w:r w:rsidRPr="0007049B">
        <w:rPr>
          <w:rFonts w:ascii="Times New Roman" w:eastAsiaTheme="minorEastAsia" w:hAnsi="Times New Roman" w:cs="Times New Roman"/>
          <w:b/>
          <w:sz w:val="24"/>
          <w:szCs w:val="24"/>
          <w:lang w:eastAsia="ru-RU"/>
        </w:rPr>
        <w:t xml:space="preserve">Итоги реализации налоговой политики в </w:t>
      </w:r>
      <w:proofErr w:type="spellStart"/>
      <w:r w:rsidRPr="0007049B">
        <w:rPr>
          <w:rFonts w:ascii="Times New Roman" w:eastAsiaTheme="minorEastAsia" w:hAnsi="Times New Roman" w:cs="Times New Roman"/>
          <w:b/>
          <w:sz w:val="24"/>
          <w:szCs w:val="24"/>
          <w:lang w:eastAsia="ru-RU"/>
        </w:rPr>
        <w:t>Кожевниковском</w:t>
      </w:r>
      <w:proofErr w:type="spellEnd"/>
      <w:r w:rsidRPr="0007049B">
        <w:rPr>
          <w:rFonts w:ascii="Times New Roman" w:eastAsiaTheme="minorEastAsia" w:hAnsi="Times New Roman" w:cs="Times New Roman"/>
          <w:b/>
          <w:sz w:val="24"/>
          <w:szCs w:val="24"/>
          <w:lang w:eastAsia="ru-RU"/>
        </w:rPr>
        <w:t xml:space="preserve"> районе в предыдущем периоде</w:t>
      </w:r>
    </w:p>
    <w:p w:rsidR="00B61B7D" w:rsidRDefault="00B61B7D" w:rsidP="00A779BA">
      <w:pPr>
        <w:widowControl w:val="0"/>
        <w:autoSpaceDE w:val="0"/>
        <w:autoSpaceDN w:val="0"/>
        <w:adjustRightInd w:val="0"/>
        <w:spacing w:after="0"/>
        <w:ind w:firstLine="567"/>
        <w:contextualSpacing/>
        <w:jc w:val="both"/>
        <w:rPr>
          <w:rFonts w:ascii="Times New Roman" w:eastAsiaTheme="minorEastAsia" w:hAnsi="Times New Roman" w:cs="Times New Roman"/>
          <w:sz w:val="24"/>
          <w:szCs w:val="24"/>
          <w:lang w:eastAsia="ru-RU"/>
        </w:rPr>
      </w:pPr>
    </w:p>
    <w:p w:rsidR="00A779BA" w:rsidRPr="00A779BA" w:rsidRDefault="00A779BA" w:rsidP="00A779BA">
      <w:pPr>
        <w:widowControl w:val="0"/>
        <w:autoSpaceDE w:val="0"/>
        <w:autoSpaceDN w:val="0"/>
        <w:adjustRightInd w:val="0"/>
        <w:spacing w:after="0"/>
        <w:ind w:firstLine="567"/>
        <w:contextualSpacing/>
        <w:jc w:val="both"/>
        <w:rPr>
          <w:rFonts w:ascii="Times New Roman" w:eastAsiaTheme="minorEastAsia" w:hAnsi="Times New Roman" w:cs="Times New Roman"/>
          <w:sz w:val="24"/>
          <w:szCs w:val="24"/>
          <w:lang w:eastAsia="ru-RU"/>
        </w:rPr>
      </w:pPr>
      <w:r w:rsidRPr="00A779BA">
        <w:rPr>
          <w:rFonts w:ascii="Times New Roman" w:eastAsiaTheme="minorEastAsia" w:hAnsi="Times New Roman" w:cs="Times New Roman"/>
          <w:sz w:val="24"/>
          <w:szCs w:val="24"/>
          <w:lang w:eastAsia="ru-RU"/>
        </w:rPr>
        <w:t xml:space="preserve">С 2023 года действует новый порядок уплаты налогов и других обязательных платежей – институт ЕНС. Установлены: единый срок сдачи отчетности - 25-е число каждого месяца, и единый срок уплаты налогов —28-е число каждого месяца (за исключением ряда платежей). Дополнительно введена обязанность сдачи налогоплательщиками в налоговый орган уведомления об исчисленных суммах налога за текущий расчетный период. </w:t>
      </w:r>
    </w:p>
    <w:p w:rsidR="00A779BA" w:rsidRPr="00A779BA" w:rsidRDefault="007A6F9C" w:rsidP="00A779BA">
      <w:pPr>
        <w:widowControl w:val="0"/>
        <w:autoSpaceDE w:val="0"/>
        <w:autoSpaceDN w:val="0"/>
        <w:adjustRightInd w:val="0"/>
        <w:spacing w:after="0"/>
        <w:ind w:firstLine="567"/>
        <w:contextualSpacing/>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Вместе с тем, в 2023</w:t>
      </w:r>
      <w:r w:rsidR="00A779BA" w:rsidRPr="00A779BA">
        <w:rPr>
          <w:rFonts w:ascii="Times New Roman" w:eastAsiaTheme="minorEastAsia" w:hAnsi="Times New Roman" w:cs="Times New Roman"/>
          <w:sz w:val="24"/>
          <w:szCs w:val="24"/>
          <w:lang w:eastAsia="ru-RU"/>
        </w:rPr>
        <w:t xml:space="preserve"> году были выявлены многочисленные факты, свидетельствующие о непредставлении юридическими лицами и индивидуальными предпринимателями налоговых уведомлений о начислениях по налогам, либо ошибочном их заполнении (неверно указаны коды отчетного периода, ОКТМО и т.п.). Данные факты привели к не</w:t>
      </w:r>
      <w:r w:rsidR="00907024">
        <w:rPr>
          <w:rFonts w:ascii="Times New Roman" w:eastAsiaTheme="minorEastAsia" w:hAnsi="Times New Roman" w:cs="Times New Roman"/>
          <w:sz w:val="24"/>
          <w:szCs w:val="24"/>
          <w:lang w:eastAsia="ru-RU"/>
        </w:rPr>
        <w:t xml:space="preserve"> </w:t>
      </w:r>
      <w:r w:rsidR="00A779BA" w:rsidRPr="00A779BA">
        <w:rPr>
          <w:rFonts w:ascii="Times New Roman" w:eastAsiaTheme="minorEastAsia" w:hAnsi="Times New Roman" w:cs="Times New Roman"/>
          <w:sz w:val="24"/>
          <w:szCs w:val="24"/>
          <w:lang w:eastAsia="ru-RU"/>
        </w:rPr>
        <w:t xml:space="preserve">распределению платежей по налогам с ЕНС в </w:t>
      </w:r>
      <w:proofErr w:type="gramStart"/>
      <w:r w:rsidR="00A779BA" w:rsidRPr="00A779BA">
        <w:rPr>
          <w:rFonts w:ascii="Times New Roman" w:eastAsiaTheme="minorEastAsia" w:hAnsi="Times New Roman" w:cs="Times New Roman"/>
          <w:sz w:val="24"/>
          <w:szCs w:val="24"/>
          <w:lang w:eastAsia="ru-RU"/>
        </w:rPr>
        <w:t>областной</w:t>
      </w:r>
      <w:proofErr w:type="gramEnd"/>
      <w:r w:rsidR="00A779BA" w:rsidRPr="00A779BA">
        <w:rPr>
          <w:rFonts w:ascii="Times New Roman" w:eastAsiaTheme="minorEastAsia" w:hAnsi="Times New Roman" w:cs="Times New Roman"/>
          <w:sz w:val="24"/>
          <w:szCs w:val="24"/>
          <w:lang w:eastAsia="ru-RU"/>
        </w:rPr>
        <w:t xml:space="preserve"> и местные бюджеты, либо к изъятию из бюджетов ранее уплаченных сумм налога в счет оплаты других федеральных налогов и сборов.</w:t>
      </w:r>
    </w:p>
    <w:p w:rsidR="00A779BA" w:rsidRPr="00A779BA" w:rsidRDefault="00A779BA" w:rsidP="00A779BA">
      <w:pPr>
        <w:widowControl w:val="0"/>
        <w:autoSpaceDE w:val="0"/>
        <w:autoSpaceDN w:val="0"/>
        <w:adjustRightInd w:val="0"/>
        <w:spacing w:after="0"/>
        <w:ind w:firstLine="567"/>
        <w:contextualSpacing/>
        <w:jc w:val="both"/>
        <w:rPr>
          <w:rFonts w:ascii="Times New Roman" w:eastAsiaTheme="minorEastAsia" w:hAnsi="Times New Roman" w:cs="Times New Roman"/>
          <w:sz w:val="24"/>
          <w:szCs w:val="24"/>
          <w:lang w:eastAsia="ru-RU"/>
        </w:rPr>
      </w:pPr>
      <w:r w:rsidRPr="00A779BA">
        <w:rPr>
          <w:rFonts w:ascii="Times New Roman" w:eastAsiaTheme="minorEastAsia" w:hAnsi="Times New Roman" w:cs="Times New Roman"/>
          <w:sz w:val="24"/>
          <w:szCs w:val="24"/>
          <w:lang w:eastAsia="ru-RU"/>
        </w:rPr>
        <w:t>В целях нивелирования негативных последствий от введения ЕНС в налоговое законодательство были внесены изменения, направленные на первоочередное зачисление и ритмичность поступлений (два платежа в месяц) налога на доходы физических лиц (НДФЛ) с ЕНС в консолидированные бюджеты субъектов РФ (федеральные законы от 29.05.2023 №196-ФЗ и от 31.07.2023 №389-ФЗ).</w:t>
      </w:r>
    </w:p>
    <w:p w:rsidR="00A779BA" w:rsidRDefault="007A6F9C" w:rsidP="00A779BA">
      <w:pPr>
        <w:widowControl w:val="0"/>
        <w:autoSpaceDE w:val="0"/>
        <w:autoSpaceDN w:val="0"/>
        <w:adjustRightInd w:val="0"/>
        <w:spacing w:after="0"/>
        <w:ind w:firstLine="567"/>
        <w:contextualSpacing/>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Кроме того, с 1 января 2024 года Федеральным законом </w:t>
      </w:r>
      <w:r w:rsidR="00DD3A81">
        <w:rPr>
          <w:rFonts w:ascii="Times New Roman" w:eastAsiaTheme="minorEastAsia" w:hAnsi="Times New Roman" w:cs="Times New Roman"/>
          <w:sz w:val="24"/>
          <w:szCs w:val="24"/>
          <w:lang w:eastAsia="ru-RU"/>
        </w:rPr>
        <w:t>от 27.11.2023 года №539-ФЗ установлены два срока ежемесячного перечисления налоговыми агентами НДФЛ (не позднее 28-го числа текущего месяца, не позднее 5-го числа следующего месяца).</w:t>
      </w:r>
    </w:p>
    <w:p w:rsidR="006E64D6" w:rsidRPr="00A779BA" w:rsidRDefault="006E64D6" w:rsidP="00A779BA">
      <w:pPr>
        <w:widowControl w:val="0"/>
        <w:autoSpaceDE w:val="0"/>
        <w:autoSpaceDN w:val="0"/>
        <w:adjustRightInd w:val="0"/>
        <w:spacing w:after="0"/>
        <w:ind w:firstLine="567"/>
        <w:contextualSpacing/>
        <w:jc w:val="both"/>
        <w:rPr>
          <w:rFonts w:ascii="Times New Roman" w:eastAsiaTheme="minorEastAsia" w:hAnsi="Times New Roman" w:cs="Times New Roman"/>
          <w:sz w:val="24"/>
          <w:szCs w:val="24"/>
          <w:lang w:eastAsia="ru-RU"/>
        </w:rPr>
      </w:pPr>
      <w:proofErr w:type="gramStart"/>
      <w:r>
        <w:rPr>
          <w:rFonts w:ascii="Times New Roman" w:eastAsiaTheme="minorEastAsia" w:hAnsi="Times New Roman" w:cs="Times New Roman"/>
          <w:sz w:val="24"/>
          <w:szCs w:val="24"/>
          <w:lang w:eastAsia="ru-RU"/>
        </w:rPr>
        <w:t>С 2023 года пени считаются на общее отрицательное сальдо по ЕНС и распределяются Казначейством России</w:t>
      </w:r>
      <w:r w:rsidR="00AD17E6">
        <w:rPr>
          <w:rFonts w:ascii="Times New Roman" w:eastAsiaTheme="minorEastAsia" w:hAnsi="Times New Roman" w:cs="Times New Roman"/>
          <w:sz w:val="24"/>
          <w:szCs w:val="24"/>
          <w:lang w:eastAsia="ru-RU"/>
        </w:rPr>
        <w:t xml:space="preserve"> между бюджетами по нормативам в следующем порядке: в федеральный бюджет – 40%; в бюджеты государственных внебюджетных фондов -17 %;</w:t>
      </w:r>
      <w:r w:rsidR="00484A6F">
        <w:rPr>
          <w:rFonts w:ascii="Times New Roman" w:eastAsiaTheme="minorEastAsia" w:hAnsi="Times New Roman" w:cs="Times New Roman"/>
          <w:sz w:val="24"/>
          <w:szCs w:val="24"/>
          <w:lang w:eastAsia="ru-RU"/>
        </w:rPr>
        <w:t xml:space="preserve"> в бюджеты субъекта Российской Федерации – 43 %, из них в бюджет Томской области подлежит распределению по нормативу 0,4287 (в 2023 году -0,431)</w:t>
      </w:r>
      <w:proofErr w:type="gramEnd"/>
    </w:p>
    <w:p w:rsidR="0007049B" w:rsidRPr="0007049B" w:rsidRDefault="0007049B" w:rsidP="00A779BA">
      <w:pPr>
        <w:widowControl w:val="0"/>
        <w:autoSpaceDE w:val="0"/>
        <w:autoSpaceDN w:val="0"/>
        <w:adjustRightInd w:val="0"/>
        <w:spacing w:after="0"/>
        <w:ind w:firstLine="567"/>
        <w:contextualSpacing/>
        <w:jc w:val="both"/>
        <w:rPr>
          <w:rFonts w:ascii="Times New Roman" w:eastAsiaTheme="minorEastAsia" w:hAnsi="Times New Roman" w:cs="Times New Roman"/>
          <w:sz w:val="24"/>
          <w:szCs w:val="24"/>
          <w:lang w:eastAsia="ru-RU"/>
        </w:rPr>
      </w:pPr>
      <w:r w:rsidRPr="0007049B">
        <w:rPr>
          <w:rFonts w:ascii="Times New Roman" w:eastAsiaTheme="minorEastAsia" w:hAnsi="Times New Roman" w:cs="Times New Roman"/>
          <w:sz w:val="24"/>
          <w:szCs w:val="24"/>
          <w:lang w:eastAsia="ru-RU"/>
        </w:rPr>
        <w:t>Важным аспектом реализации основных направлений является взаимодействие с администрациями сельских поселений по вопросам:</w:t>
      </w:r>
    </w:p>
    <w:p w:rsidR="0007049B" w:rsidRPr="0007049B" w:rsidRDefault="0007049B" w:rsidP="0007049B">
      <w:pPr>
        <w:widowControl w:val="0"/>
        <w:tabs>
          <w:tab w:val="left" w:pos="426"/>
        </w:tabs>
        <w:autoSpaceDE w:val="0"/>
        <w:autoSpaceDN w:val="0"/>
        <w:adjustRightInd w:val="0"/>
        <w:spacing w:after="0"/>
        <w:ind w:firstLine="567"/>
        <w:contextualSpacing/>
        <w:jc w:val="both"/>
        <w:rPr>
          <w:rFonts w:ascii="Times New Roman" w:eastAsiaTheme="minorEastAsia" w:hAnsi="Times New Roman" w:cs="Times New Roman"/>
          <w:sz w:val="24"/>
          <w:szCs w:val="24"/>
          <w:lang w:eastAsia="ru-RU"/>
        </w:rPr>
      </w:pPr>
      <w:r w:rsidRPr="0007049B">
        <w:rPr>
          <w:rFonts w:ascii="Times New Roman" w:eastAsiaTheme="minorEastAsia" w:hAnsi="Times New Roman" w:cs="Times New Roman"/>
          <w:sz w:val="24"/>
          <w:szCs w:val="24"/>
          <w:lang w:eastAsia="ru-RU"/>
        </w:rPr>
        <w:t xml:space="preserve">- ежегодного формирования и реализации плана мероприятий по увеличению налоговых и </w:t>
      </w:r>
      <w:r w:rsidRPr="0007049B">
        <w:rPr>
          <w:rFonts w:ascii="Times New Roman" w:eastAsiaTheme="minorEastAsia" w:hAnsi="Times New Roman" w:cs="Times New Roman"/>
          <w:sz w:val="24"/>
          <w:szCs w:val="24"/>
          <w:lang w:eastAsia="ru-RU"/>
        </w:rPr>
        <w:lastRenderedPageBreak/>
        <w:t>неналоговых доходов консолидированного бюджета;</w:t>
      </w:r>
    </w:p>
    <w:p w:rsidR="0007049B" w:rsidRPr="0007049B" w:rsidRDefault="0007049B" w:rsidP="0007049B">
      <w:pPr>
        <w:widowControl w:val="0"/>
        <w:tabs>
          <w:tab w:val="left" w:pos="426"/>
        </w:tabs>
        <w:autoSpaceDE w:val="0"/>
        <w:autoSpaceDN w:val="0"/>
        <w:adjustRightInd w:val="0"/>
        <w:spacing w:after="0"/>
        <w:ind w:firstLine="567"/>
        <w:contextualSpacing/>
        <w:jc w:val="both"/>
        <w:rPr>
          <w:rFonts w:ascii="Times New Roman" w:eastAsiaTheme="minorEastAsia" w:hAnsi="Times New Roman" w:cs="Times New Roman"/>
          <w:sz w:val="24"/>
          <w:szCs w:val="24"/>
          <w:lang w:eastAsia="ru-RU"/>
        </w:rPr>
      </w:pPr>
      <w:r w:rsidRPr="0007049B">
        <w:rPr>
          <w:rFonts w:ascii="Times New Roman" w:eastAsiaTheme="minorEastAsia" w:hAnsi="Times New Roman" w:cs="Times New Roman"/>
          <w:sz w:val="24"/>
          <w:szCs w:val="24"/>
          <w:lang w:eastAsia="ru-RU"/>
        </w:rPr>
        <w:t>- исполнения плановых назначений по основным налоговым доходам (ежеквартальный мониторинг);</w:t>
      </w:r>
    </w:p>
    <w:p w:rsidR="0007049B" w:rsidRPr="0007049B" w:rsidRDefault="0007049B" w:rsidP="0007049B">
      <w:pPr>
        <w:widowControl w:val="0"/>
        <w:tabs>
          <w:tab w:val="left" w:pos="426"/>
        </w:tabs>
        <w:autoSpaceDE w:val="0"/>
        <w:autoSpaceDN w:val="0"/>
        <w:adjustRightInd w:val="0"/>
        <w:spacing w:after="0"/>
        <w:ind w:firstLine="567"/>
        <w:contextualSpacing/>
        <w:jc w:val="both"/>
        <w:rPr>
          <w:rFonts w:ascii="Times New Roman" w:eastAsiaTheme="minorEastAsia" w:hAnsi="Times New Roman" w:cs="Times New Roman"/>
          <w:sz w:val="24"/>
          <w:szCs w:val="24"/>
          <w:lang w:eastAsia="ru-RU"/>
        </w:rPr>
      </w:pPr>
      <w:r w:rsidRPr="0007049B">
        <w:rPr>
          <w:rFonts w:ascii="Times New Roman" w:eastAsiaTheme="minorEastAsia" w:hAnsi="Times New Roman" w:cs="Times New Roman"/>
          <w:sz w:val="24"/>
          <w:szCs w:val="24"/>
          <w:lang w:eastAsia="ru-RU"/>
        </w:rPr>
        <w:t>- организации взаимодействия с налогоплательщиками всех форм собственности, осуществляющими деятельность на территории района, по вопросам сокращения задолженности по налогам, легализации объектов налогообложения, сокращения убытков, обеспечения темпов роста по налоговым доходам.</w:t>
      </w:r>
    </w:p>
    <w:p w:rsidR="0007049B" w:rsidRPr="0007049B" w:rsidRDefault="0007049B" w:rsidP="0007049B">
      <w:pPr>
        <w:widowControl w:val="0"/>
        <w:tabs>
          <w:tab w:val="left" w:pos="0"/>
        </w:tabs>
        <w:autoSpaceDE w:val="0"/>
        <w:autoSpaceDN w:val="0"/>
        <w:adjustRightInd w:val="0"/>
        <w:spacing w:after="0"/>
        <w:ind w:firstLine="567"/>
        <w:contextualSpacing/>
        <w:jc w:val="both"/>
        <w:rPr>
          <w:rFonts w:ascii="Times New Roman" w:eastAsiaTheme="minorEastAsia" w:hAnsi="Times New Roman" w:cs="Times New Roman"/>
          <w:sz w:val="24"/>
          <w:szCs w:val="24"/>
          <w:lang w:eastAsia="ru-RU"/>
        </w:rPr>
      </w:pPr>
      <w:r w:rsidRPr="0007049B">
        <w:rPr>
          <w:rFonts w:ascii="Times New Roman" w:eastAsiaTheme="minorEastAsia" w:hAnsi="Times New Roman" w:cs="Times New Roman"/>
          <w:sz w:val="24"/>
          <w:szCs w:val="24"/>
          <w:lang w:eastAsia="ru-RU"/>
        </w:rPr>
        <w:t>- в рамках межведомственного взаимодействия совместно с органами местного самоуправления</w:t>
      </w:r>
    </w:p>
    <w:p w:rsidR="0007049B" w:rsidRPr="0007049B" w:rsidRDefault="0007049B" w:rsidP="0007049B">
      <w:pPr>
        <w:widowControl w:val="0"/>
        <w:tabs>
          <w:tab w:val="left" w:pos="0"/>
        </w:tabs>
        <w:autoSpaceDE w:val="0"/>
        <w:autoSpaceDN w:val="0"/>
        <w:adjustRightInd w:val="0"/>
        <w:spacing w:after="0"/>
        <w:ind w:firstLine="567"/>
        <w:contextualSpacing/>
        <w:jc w:val="both"/>
        <w:rPr>
          <w:rFonts w:ascii="Times New Roman" w:eastAsiaTheme="minorEastAsia" w:hAnsi="Times New Roman" w:cs="Times New Roman"/>
          <w:sz w:val="24"/>
          <w:szCs w:val="24"/>
          <w:lang w:eastAsia="ru-RU"/>
        </w:rPr>
      </w:pPr>
      <w:r w:rsidRPr="0007049B">
        <w:rPr>
          <w:rFonts w:ascii="Times New Roman" w:eastAsiaTheme="minorEastAsia" w:hAnsi="Times New Roman" w:cs="Times New Roman"/>
          <w:sz w:val="24"/>
          <w:szCs w:val="24"/>
          <w:lang w:eastAsia="ru-RU"/>
        </w:rPr>
        <w:t xml:space="preserve">– сокращение неформальной занятости, направленное на предотвращение образования задолженности по страховым взносам во </w:t>
      </w:r>
      <w:proofErr w:type="gramStart"/>
      <w:r w:rsidRPr="0007049B">
        <w:rPr>
          <w:rFonts w:ascii="Times New Roman" w:eastAsiaTheme="minorEastAsia" w:hAnsi="Times New Roman" w:cs="Times New Roman"/>
          <w:sz w:val="24"/>
          <w:szCs w:val="24"/>
          <w:lang w:eastAsia="ru-RU"/>
        </w:rPr>
        <w:t>внебюджетный</w:t>
      </w:r>
      <w:proofErr w:type="gramEnd"/>
      <w:r w:rsidRPr="0007049B">
        <w:rPr>
          <w:rFonts w:ascii="Times New Roman" w:eastAsiaTheme="minorEastAsia" w:hAnsi="Times New Roman" w:cs="Times New Roman"/>
          <w:sz w:val="24"/>
          <w:szCs w:val="24"/>
          <w:lang w:eastAsia="ru-RU"/>
        </w:rPr>
        <w:t xml:space="preserve"> фонды, легализацию трудовых отношений и заработной платы. </w:t>
      </w:r>
    </w:p>
    <w:p w:rsidR="0007049B" w:rsidRPr="0007049B" w:rsidRDefault="0007049B" w:rsidP="0007049B">
      <w:pPr>
        <w:widowControl w:val="0"/>
        <w:tabs>
          <w:tab w:val="left" w:pos="1418"/>
          <w:tab w:val="left" w:pos="1701"/>
          <w:tab w:val="left" w:pos="1985"/>
        </w:tabs>
        <w:autoSpaceDE w:val="0"/>
        <w:autoSpaceDN w:val="0"/>
        <w:adjustRightInd w:val="0"/>
        <w:spacing w:after="0"/>
        <w:ind w:firstLine="567"/>
        <w:contextualSpacing/>
        <w:jc w:val="both"/>
        <w:outlineLvl w:val="0"/>
        <w:rPr>
          <w:rFonts w:ascii="Times New Roman" w:eastAsiaTheme="minorEastAsia" w:hAnsi="Times New Roman" w:cs="Times New Roman"/>
          <w:b/>
          <w:sz w:val="24"/>
          <w:szCs w:val="24"/>
          <w:lang w:eastAsia="ru-RU"/>
        </w:rPr>
      </w:pPr>
    </w:p>
    <w:p w:rsidR="0007049B" w:rsidRPr="0007049B" w:rsidRDefault="0007049B" w:rsidP="0007049B">
      <w:pPr>
        <w:widowControl w:val="0"/>
        <w:tabs>
          <w:tab w:val="left" w:pos="1418"/>
          <w:tab w:val="left" w:pos="1701"/>
          <w:tab w:val="left" w:pos="1985"/>
        </w:tabs>
        <w:autoSpaceDE w:val="0"/>
        <w:autoSpaceDN w:val="0"/>
        <w:adjustRightInd w:val="0"/>
        <w:spacing w:after="0"/>
        <w:ind w:firstLine="567"/>
        <w:contextualSpacing/>
        <w:jc w:val="center"/>
        <w:outlineLvl w:val="0"/>
        <w:rPr>
          <w:rFonts w:ascii="Times New Roman" w:eastAsiaTheme="minorEastAsia" w:hAnsi="Times New Roman" w:cs="Times New Roman"/>
          <w:sz w:val="24"/>
          <w:szCs w:val="24"/>
          <w:lang w:eastAsia="ru-RU"/>
        </w:rPr>
      </w:pPr>
      <w:r w:rsidRPr="0007049B">
        <w:rPr>
          <w:rFonts w:ascii="Times New Roman" w:eastAsiaTheme="minorEastAsia" w:hAnsi="Times New Roman" w:cs="Times New Roman"/>
          <w:b/>
          <w:sz w:val="24"/>
          <w:szCs w:val="24"/>
          <w:lang w:eastAsia="ru-RU"/>
        </w:rPr>
        <w:t>2. Планируемые меры в сфере налоговой политики Кожевниковского района на 202</w:t>
      </w:r>
      <w:r w:rsidR="0058629D">
        <w:rPr>
          <w:rFonts w:ascii="Times New Roman" w:eastAsiaTheme="minorEastAsia" w:hAnsi="Times New Roman" w:cs="Times New Roman"/>
          <w:b/>
          <w:sz w:val="24"/>
          <w:szCs w:val="24"/>
          <w:lang w:eastAsia="ru-RU"/>
        </w:rPr>
        <w:t>5</w:t>
      </w:r>
      <w:r w:rsidRPr="0007049B">
        <w:rPr>
          <w:rFonts w:ascii="Times New Roman" w:eastAsiaTheme="minorEastAsia" w:hAnsi="Times New Roman" w:cs="Times New Roman"/>
          <w:b/>
          <w:sz w:val="24"/>
          <w:szCs w:val="24"/>
          <w:lang w:eastAsia="ru-RU"/>
        </w:rPr>
        <w:t xml:space="preserve"> год и на плановый период 202</w:t>
      </w:r>
      <w:r w:rsidR="0058629D">
        <w:rPr>
          <w:rFonts w:ascii="Times New Roman" w:eastAsiaTheme="minorEastAsia" w:hAnsi="Times New Roman" w:cs="Times New Roman"/>
          <w:b/>
          <w:sz w:val="24"/>
          <w:szCs w:val="24"/>
          <w:lang w:eastAsia="ru-RU"/>
        </w:rPr>
        <w:t>6</w:t>
      </w:r>
      <w:r w:rsidRPr="0007049B">
        <w:rPr>
          <w:rFonts w:ascii="Times New Roman" w:eastAsiaTheme="minorEastAsia" w:hAnsi="Times New Roman" w:cs="Times New Roman"/>
          <w:b/>
          <w:sz w:val="24"/>
          <w:szCs w:val="24"/>
          <w:lang w:eastAsia="ru-RU"/>
        </w:rPr>
        <w:t xml:space="preserve"> и 202</w:t>
      </w:r>
      <w:r w:rsidR="0058629D">
        <w:rPr>
          <w:rFonts w:ascii="Times New Roman" w:eastAsiaTheme="minorEastAsia" w:hAnsi="Times New Roman" w:cs="Times New Roman"/>
          <w:b/>
          <w:sz w:val="24"/>
          <w:szCs w:val="24"/>
          <w:lang w:eastAsia="ru-RU"/>
        </w:rPr>
        <w:t>7</w:t>
      </w:r>
      <w:r w:rsidRPr="0007049B">
        <w:rPr>
          <w:rFonts w:ascii="Times New Roman" w:eastAsiaTheme="minorEastAsia" w:hAnsi="Times New Roman" w:cs="Times New Roman"/>
          <w:b/>
          <w:sz w:val="24"/>
          <w:szCs w:val="24"/>
          <w:lang w:eastAsia="ru-RU"/>
        </w:rPr>
        <w:t xml:space="preserve"> годов</w:t>
      </w:r>
      <w:r w:rsidRPr="0007049B">
        <w:rPr>
          <w:rFonts w:ascii="Times New Roman" w:eastAsiaTheme="minorEastAsia" w:hAnsi="Times New Roman" w:cs="Times New Roman"/>
          <w:sz w:val="24"/>
          <w:szCs w:val="24"/>
          <w:lang w:eastAsia="ru-RU"/>
        </w:rPr>
        <w:t>.</w:t>
      </w:r>
    </w:p>
    <w:p w:rsidR="0007049B" w:rsidRPr="0007049B" w:rsidRDefault="0007049B" w:rsidP="0007049B">
      <w:pPr>
        <w:widowControl w:val="0"/>
        <w:shd w:val="clear" w:color="auto" w:fill="FFFFFF"/>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07049B">
        <w:rPr>
          <w:rFonts w:ascii="Times New Roman" w:eastAsiaTheme="minorEastAsia" w:hAnsi="Times New Roman" w:cs="Times New Roman"/>
          <w:sz w:val="24"/>
          <w:szCs w:val="24"/>
          <w:lang w:eastAsia="ru-RU"/>
        </w:rPr>
        <w:t>В трехлетней перспективе на 202</w:t>
      </w:r>
      <w:r w:rsidR="00D33D93">
        <w:rPr>
          <w:rFonts w:ascii="Times New Roman" w:eastAsiaTheme="minorEastAsia" w:hAnsi="Times New Roman" w:cs="Times New Roman"/>
          <w:sz w:val="24"/>
          <w:szCs w:val="24"/>
          <w:lang w:eastAsia="ru-RU"/>
        </w:rPr>
        <w:t>4</w:t>
      </w:r>
      <w:r w:rsidRPr="0007049B">
        <w:rPr>
          <w:rFonts w:ascii="Times New Roman" w:eastAsiaTheme="minorEastAsia" w:hAnsi="Times New Roman" w:cs="Times New Roman"/>
          <w:sz w:val="24"/>
          <w:szCs w:val="24"/>
          <w:lang w:eastAsia="ru-RU"/>
        </w:rPr>
        <w:t>-202</w:t>
      </w:r>
      <w:r w:rsidR="00D33D93">
        <w:rPr>
          <w:rFonts w:ascii="Times New Roman" w:eastAsiaTheme="minorEastAsia" w:hAnsi="Times New Roman" w:cs="Times New Roman"/>
          <w:sz w:val="24"/>
          <w:szCs w:val="24"/>
          <w:lang w:eastAsia="ru-RU"/>
        </w:rPr>
        <w:t>6</w:t>
      </w:r>
      <w:r w:rsidRPr="0007049B">
        <w:rPr>
          <w:rFonts w:ascii="Times New Roman" w:eastAsiaTheme="minorEastAsia" w:hAnsi="Times New Roman" w:cs="Times New Roman"/>
          <w:sz w:val="24"/>
          <w:szCs w:val="24"/>
          <w:lang w:eastAsia="ru-RU"/>
        </w:rPr>
        <w:t xml:space="preserve"> годы основной целью реализации налоговой политики Администрации Кожевниковского района является, с одной стороны сохранение условий для поддержания устойчивого роста экономики района, предпринимательской и инвестиционной активности, с другой стороны сохранение бюджетной устойчивости, получения необходимого объема бюджетных доходов и обеспечение сбалансированности бюджета.</w:t>
      </w:r>
    </w:p>
    <w:p w:rsidR="0007049B" w:rsidRPr="0007049B" w:rsidRDefault="0007049B" w:rsidP="0007049B">
      <w:pPr>
        <w:widowControl w:val="0"/>
        <w:shd w:val="clear" w:color="auto" w:fill="FFFFFF"/>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07049B">
        <w:rPr>
          <w:rFonts w:ascii="Times New Roman" w:eastAsiaTheme="minorEastAsia" w:hAnsi="Times New Roman" w:cs="Times New Roman"/>
          <w:sz w:val="24"/>
          <w:szCs w:val="24"/>
          <w:lang w:eastAsia="ru-RU"/>
        </w:rPr>
        <w:t xml:space="preserve">Налоговая политика района будет выстраиваться с учетом изменений федерального и регионального законодательства и последствий их принятия для доходной части бюджета. Она будет ориентирована на создание максимально комфортных условий для расширения экономической деятельности, особенно в области малого предпринимательства, а также на дальнейшее снижение масштабов уклонения от налогообложения. </w:t>
      </w:r>
    </w:p>
    <w:p w:rsidR="0007049B" w:rsidRPr="002224E8" w:rsidRDefault="0007049B" w:rsidP="0007049B">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053432">
        <w:rPr>
          <w:rFonts w:ascii="Times New Roman" w:eastAsiaTheme="minorEastAsia" w:hAnsi="Times New Roman" w:cs="Times New Roman"/>
          <w:sz w:val="24"/>
          <w:szCs w:val="24"/>
          <w:lang w:eastAsia="ru-RU"/>
        </w:rPr>
        <w:t>Анализируя поступления налоговых доходов, зачисляемых в консолидированный бюджет</w:t>
      </w:r>
      <w:r w:rsidR="00C23B8D">
        <w:rPr>
          <w:rFonts w:ascii="Times New Roman" w:eastAsiaTheme="minorEastAsia" w:hAnsi="Times New Roman" w:cs="Times New Roman"/>
          <w:sz w:val="24"/>
          <w:szCs w:val="24"/>
          <w:lang w:eastAsia="ru-RU"/>
        </w:rPr>
        <w:t xml:space="preserve"> </w:t>
      </w:r>
      <w:proofErr w:type="spellStart"/>
      <w:r w:rsidR="00C23B8D">
        <w:rPr>
          <w:rFonts w:ascii="Times New Roman" w:eastAsiaTheme="minorEastAsia" w:hAnsi="Times New Roman" w:cs="Times New Roman"/>
          <w:sz w:val="24"/>
          <w:szCs w:val="24"/>
          <w:lang w:eastAsia="ru-RU"/>
        </w:rPr>
        <w:t>Кожевниковского</w:t>
      </w:r>
      <w:proofErr w:type="spellEnd"/>
      <w:r w:rsidR="00C23B8D">
        <w:rPr>
          <w:rFonts w:ascii="Times New Roman" w:eastAsiaTheme="minorEastAsia" w:hAnsi="Times New Roman" w:cs="Times New Roman"/>
          <w:sz w:val="24"/>
          <w:szCs w:val="24"/>
          <w:lang w:eastAsia="ru-RU"/>
        </w:rPr>
        <w:t xml:space="preserve"> района </w:t>
      </w:r>
      <w:r w:rsidRPr="00053432">
        <w:rPr>
          <w:rFonts w:ascii="Times New Roman" w:eastAsiaTheme="minorEastAsia" w:hAnsi="Times New Roman" w:cs="Times New Roman"/>
          <w:sz w:val="24"/>
          <w:szCs w:val="24"/>
          <w:lang w:eastAsia="ru-RU"/>
        </w:rPr>
        <w:t>за 20</w:t>
      </w:r>
      <w:r w:rsidR="00CC7D9F" w:rsidRPr="00053432">
        <w:rPr>
          <w:rFonts w:ascii="Times New Roman" w:eastAsiaTheme="minorEastAsia" w:hAnsi="Times New Roman" w:cs="Times New Roman"/>
          <w:sz w:val="24"/>
          <w:szCs w:val="24"/>
          <w:lang w:eastAsia="ru-RU"/>
        </w:rPr>
        <w:t>2</w:t>
      </w:r>
      <w:r w:rsidR="005F0C1B">
        <w:rPr>
          <w:rFonts w:ascii="Times New Roman" w:eastAsiaTheme="minorEastAsia" w:hAnsi="Times New Roman" w:cs="Times New Roman"/>
          <w:sz w:val="24"/>
          <w:szCs w:val="24"/>
          <w:lang w:eastAsia="ru-RU"/>
        </w:rPr>
        <w:t>3</w:t>
      </w:r>
      <w:r w:rsidRPr="00053432">
        <w:rPr>
          <w:rFonts w:ascii="Times New Roman" w:eastAsiaTheme="minorEastAsia" w:hAnsi="Times New Roman" w:cs="Times New Roman"/>
          <w:sz w:val="24"/>
          <w:szCs w:val="24"/>
          <w:lang w:eastAsia="ru-RU"/>
        </w:rPr>
        <w:t>-202</w:t>
      </w:r>
      <w:r w:rsidR="005F0C1B">
        <w:rPr>
          <w:rFonts w:ascii="Times New Roman" w:eastAsiaTheme="minorEastAsia" w:hAnsi="Times New Roman" w:cs="Times New Roman"/>
          <w:sz w:val="24"/>
          <w:szCs w:val="24"/>
          <w:lang w:eastAsia="ru-RU"/>
        </w:rPr>
        <w:t>4</w:t>
      </w:r>
      <w:bookmarkStart w:id="0" w:name="_GoBack"/>
      <w:bookmarkEnd w:id="0"/>
      <w:r w:rsidRPr="00053432">
        <w:rPr>
          <w:rFonts w:ascii="Times New Roman" w:eastAsiaTheme="minorEastAsia" w:hAnsi="Times New Roman" w:cs="Times New Roman"/>
          <w:sz w:val="24"/>
          <w:szCs w:val="24"/>
          <w:lang w:eastAsia="ru-RU"/>
        </w:rPr>
        <w:t xml:space="preserve"> годы</w:t>
      </w:r>
      <w:r w:rsidRPr="00907024">
        <w:rPr>
          <w:rFonts w:ascii="Times New Roman" w:eastAsiaTheme="minorEastAsia" w:hAnsi="Times New Roman" w:cs="Times New Roman"/>
          <w:sz w:val="24"/>
          <w:szCs w:val="24"/>
          <w:lang w:eastAsia="ru-RU"/>
        </w:rPr>
        <w:t>,</w:t>
      </w:r>
      <w:r w:rsidRPr="00053432">
        <w:rPr>
          <w:rFonts w:ascii="Times New Roman" w:eastAsiaTheme="minorEastAsia" w:hAnsi="Times New Roman" w:cs="Times New Roman"/>
          <w:color w:val="FF0000"/>
          <w:sz w:val="24"/>
          <w:szCs w:val="24"/>
          <w:lang w:eastAsia="ru-RU"/>
        </w:rPr>
        <w:t xml:space="preserve"> </w:t>
      </w:r>
      <w:r w:rsidRPr="00053432">
        <w:rPr>
          <w:rFonts w:ascii="Times New Roman" w:eastAsiaTheme="minorEastAsia" w:hAnsi="Times New Roman" w:cs="Times New Roman"/>
          <w:sz w:val="24"/>
          <w:szCs w:val="24"/>
          <w:lang w:eastAsia="ru-RU"/>
        </w:rPr>
        <w:t xml:space="preserve">можно отметить, </w:t>
      </w:r>
      <w:r w:rsidR="00450965" w:rsidRPr="00053432">
        <w:rPr>
          <w:rFonts w:ascii="Times New Roman" w:eastAsiaTheme="minorEastAsia" w:hAnsi="Times New Roman" w:cs="Times New Roman"/>
          <w:sz w:val="24"/>
          <w:szCs w:val="24"/>
          <w:lang w:eastAsia="ru-RU"/>
        </w:rPr>
        <w:t>рост</w:t>
      </w:r>
      <w:r w:rsidRPr="00053432">
        <w:rPr>
          <w:rFonts w:ascii="Times New Roman" w:eastAsiaTheme="minorEastAsia" w:hAnsi="Times New Roman" w:cs="Times New Roman"/>
          <w:sz w:val="24"/>
          <w:szCs w:val="24"/>
          <w:lang w:eastAsia="ru-RU"/>
        </w:rPr>
        <w:t xml:space="preserve"> налоговых доходов</w:t>
      </w:r>
      <w:r w:rsidR="002224E8">
        <w:rPr>
          <w:rFonts w:ascii="Times New Roman" w:eastAsiaTheme="minorEastAsia" w:hAnsi="Times New Roman" w:cs="Times New Roman"/>
          <w:sz w:val="24"/>
          <w:szCs w:val="24"/>
          <w:lang w:eastAsia="ru-RU"/>
        </w:rPr>
        <w:t>,</w:t>
      </w:r>
      <w:r w:rsidR="00450965" w:rsidRPr="00053432">
        <w:rPr>
          <w:rFonts w:ascii="Times New Roman" w:eastAsiaTheme="minorEastAsia" w:hAnsi="Times New Roman" w:cs="Times New Roman"/>
          <w:sz w:val="24"/>
          <w:szCs w:val="24"/>
          <w:lang w:eastAsia="ru-RU"/>
        </w:rPr>
        <w:t xml:space="preserve"> </w:t>
      </w:r>
      <w:r w:rsidR="002224E8">
        <w:rPr>
          <w:rFonts w:ascii="Times New Roman" w:eastAsiaTheme="minorEastAsia" w:hAnsi="Times New Roman" w:cs="Times New Roman"/>
          <w:sz w:val="24"/>
          <w:szCs w:val="24"/>
          <w:lang w:eastAsia="ru-RU"/>
        </w:rPr>
        <w:t>б</w:t>
      </w:r>
      <w:r w:rsidR="00450965" w:rsidRPr="00053432">
        <w:rPr>
          <w:rFonts w:ascii="Times New Roman" w:eastAsiaTheme="minorEastAsia" w:hAnsi="Times New Roman" w:cs="Times New Roman"/>
          <w:sz w:val="24"/>
          <w:szCs w:val="24"/>
          <w:lang w:eastAsia="ru-RU"/>
        </w:rPr>
        <w:t>ез учёта поступлений от доп.</w:t>
      </w:r>
      <w:r w:rsidR="00C23B8D">
        <w:rPr>
          <w:rFonts w:ascii="Times New Roman" w:eastAsiaTheme="minorEastAsia" w:hAnsi="Times New Roman" w:cs="Times New Roman"/>
          <w:sz w:val="24"/>
          <w:szCs w:val="24"/>
          <w:lang w:eastAsia="ru-RU"/>
        </w:rPr>
        <w:t xml:space="preserve"> </w:t>
      </w:r>
      <w:r w:rsidR="00450965" w:rsidRPr="00053432">
        <w:rPr>
          <w:rFonts w:ascii="Times New Roman" w:eastAsiaTheme="minorEastAsia" w:hAnsi="Times New Roman" w:cs="Times New Roman"/>
          <w:sz w:val="24"/>
          <w:szCs w:val="24"/>
          <w:lang w:eastAsia="ru-RU"/>
        </w:rPr>
        <w:t>норматива по НДФЛ</w:t>
      </w:r>
      <w:r w:rsidRPr="00053432">
        <w:rPr>
          <w:rFonts w:ascii="Times New Roman" w:eastAsiaTheme="minorEastAsia" w:hAnsi="Times New Roman" w:cs="Times New Roman"/>
          <w:sz w:val="24"/>
          <w:szCs w:val="24"/>
          <w:lang w:eastAsia="ru-RU"/>
        </w:rPr>
        <w:t xml:space="preserve"> за последний год </w:t>
      </w:r>
      <w:r w:rsidRPr="002224E8">
        <w:rPr>
          <w:rFonts w:ascii="Times New Roman" w:eastAsiaTheme="minorEastAsia" w:hAnsi="Times New Roman" w:cs="Times New Roman"/>
          <w:sz w:val="24"/>
          <w:szCs w:val="24"/>
          <w:lang w:eastAsia="ru-RU"/>
        </w:rPr>
        <w:t xml:space="preserve">на </w:t>
      </w:r>
      <w:r w:rsidR="00450965" w:rsidRPr="002224E8">
        <w:rPr>
          <w:rFonts w:ascii="Times New Roman" w:eastAsiaTheme="minorEastAsia" w:hAnsi="Times New Roman" w:cs="Times New Roman"/>
          <w:sz w:val="24"/>
          <w:szCs w:val="24"/>
          <w:lang w:eastAsia="ru-RU"/>
        </w:rPr>
        <w:t>10</w:t>
      </w:r>
      <w:r w:rsidR="002224E8" w:rsidRPr="002224E8">
        <w:rPr>
          <w:rFonts w:ascii="Times New Roman" w:eastAsiaTheme="minorEastAsia" w:hAnsi="Times New Roman" w:cs="Times New Roman"/>
          <w:sz w:val="24"/>
          <w:szCs w:val="24"/>
          <w:lang w:eastAsia="ru-RU"/>
        </w:rPr>
        <w:t>7,4</w:t>
      </w:r>
      <w:r w:rsidRPr="002224E8">
        <w:rPr>
          <w:rFonts w:ascii="Times New Roman" w:eastAsiaTheme="minorEastAsia" w:hAnsi="Times New Roman" w:cs="Times New Roman"/>
          <w:sz w:val="24"/>
          <w:szCs w:val="24"/>
          <w:lang w:eastAsia="ru-RU"/>
        </w:rPr>
        <w:t xml:space="preserve"> %,  по сравнению с предыдущим периодом. </w:t>
      </w:r>
    </w:p>
    <w:p w:rsidR="0007049B" w:rsidRPr="002224E8" w:rsidRDefault="0007049B" w:rsidP="00A06CE3">
      <w:pPr>
        <w:widowControl w:val="0"/>
        <w:autoSpaceDE w:val="0"/>
        <w:autoSpaceDN w:val="0"/>
        <w:adjustRightInd w:val="0"/>
        <w:spacing w:after="0" w:line="240" w:lineRule="auto"/>
        <w:ind w:firstLine="567"/>
        <w:jc w:val="center"/>
        <w:rPr>
          <w:rFonts w:ascii="Times New Roman" w:eastAsiaTheme="minorEastAsia" w:hAnsi="Times New Roman" w:cs="Times New Roman"/>
          <w:sz w:val="24"/>
          <w:szCs w:val="24"/>
          <w:lang w:eastAsia="ru-RU"/>
        </w:rPr>
      </w:pPr>
      <w:r w:rsidRPr="002224E8">
        <w:rPr>
          <w:rFonts w:ascii="Times New Roman" w:eastAsiaTheme="minorEastAsia" w:hAnsi="Times New Roman" w:cs="Times New Roman"/>
          <w:sz w:val="24"/>
          <w:szCs w:val="24"/>
          <w:lang w:eastAsia="ru-RU"/>
        </w:rPr>
        <w:t>Динамика посту</w:t>
      </w:r>
      <w:r w:rsidR="00CC7D9F" w:rsidRPr="002224E8">
        <w:rPr>
          <w:rFonts w:ascii="Times New Roman" w:eastAsiaTheme="minorEastAsia" w:hAnsi="Times New Roman" w:cs="Times New Roman"/>
          <w:sz w:val="24"/>
          <w:szCs w:val="24"/>
          <w:lang w:eastAsia="ru-RU"/>
        </w:rPr>
        <w:t>пления налоговых доходов за 202</w:t>
      </w:r>
      <w:r w:rsidR="005F0C1B">
        <w:rPr>
          <w:rFonts w:ascii="Times New Roman" w:eastAsiaTheme="minorEastAsia" w:hAnsi="Times New Roman" w:cs="Times New Roman"/>
          <w:sz w:val="24"/>
          <w:szCs w:val="24"/>
          <w:lang w:eastAsia="ru-RU"/>
        </w:rPr>
        <w:t>4</w:t>
      </w:r>
      <w:r w:rsidRPr="002224E8">
        <w:rPr>
          <w:rFonts w:ascii="Times New Roman" w:eastAsiaTheme="minorEastAsia" w:hAnsi="Times New Roman" w:cs="Times New Roman"/>
          <w:sz w:val="24"/>
          <w:szCs w:val="24"/>
          <w:lang w:eastAsia="ru-RU"/>
        </w:rPr>
        <w:t>-202</w:t>
      </w:r>
      <w:r w:rsidR="005F0C1B">
        <w:rPr>
          <w:rFonts w:ascii="Times New Roman" w:eastAsiaTheme="minorEastAsia" w:hAnsi="Times New Roman" w:cs="Times New Roman"/>
          <w:sz w:val="24"/>
          <w:szCs w:val="24"/>
          <w:lang w:eastAsia="ru-RU"/>
        </w:rPr>
        <w:t>4</w:t>
      </w:r>
      <w:r w:rsidRPr="002224E8">
        <w:rPr>
          <w:rFonts w:ascii="Times New Roman" w:eastAsiaTheme="minorEastAsia" w:hAnsi="Times New Roman" w:cs="Times New Roman"/>
          <w:sz w:val="24"/>
          <w:szCs w:val="24"/>
          <w:lang w:eastAsia="ru-RU"/>
        </w:rPr>
        <w:t xml:space="preserve"> годы.</w:t>
      </w:r>
    </w:p>
    <w:tbl>
      <w:tblPr>
        <w:tblW w:w="10045" w:type="dxa"/>
        <w:tblInd w:w="93" w:type="dxa"/>
        <w:tblLook w:val="04A0" w:firstRow="1" w:lastRow="0" w:firstColumn="1" w:lastColumn="0" w:noHBand="0" w:noVBand="1"/>
      </w:tblPr>
      <w:tblGrid>
        <w:gridCol w:w="4003"/>
        <w:gridCol w:w="1294"/>
        <w:gridCol w:w="1294"/>
        <w:gridCol w:w="1198"/>
        <w:gridCol w:w="940"/>
        <w:gridCol w:w="1316"/>
      </w:tblGrid>
      <w:tr w:rsidR="002224E8" w:rsidRPr="00EB2F2D" w:rsidTr="002224E8">
        <w:trPr>
          <w:trHeight w:val="1459"/>
        </w:trPr>
        <w:tc>
          <w:tcPr>
            <w:tcW w:w="40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2F2D" w:rsidRPr="00EB2F2D" w:rsidRDefault="00EB2F2D" w:rsidP="00EB2F2D">
            <w:pPr>
              <w:spacing w:after="0" w:line="240" w:lineRule="auto"/>
              <w:jc w:val="center"/>
              <w:rPr>
                <w:rFonts w:ascii="Times New Roman CYR" w:eastAsia="Times New Roman" w:hAnsi="Times New Roman CYR" w:cs="Times New Roman CYR"/>
                <w:lang w:eastAsia="ru-RU"/>
              </w:rPr>
            </w:pPr>
            <w:r w:rsidRPr="00EB2F2D">
              <w:rPr>
                <w:rFonts w:ascii="Times New Roman CYR" w:eastAsia="Times New Roman" w:hAnsi="Times New Roman CYR" w:cs="Times New Roman CYR"/>
                <w:lang w:eastAsia="ru-RU"/>
              </w:rPr>
              <w:t>Наименование показателей</w:t>
            </w:r>
          </w:p>
        </w:tc>
        <w:tc>
          <w:tcPr>
            <w:tcW w:w="1292" w:type="dxa"/>
            <w:tcBorders>
              <w:top w:val="single" w:sz="4" w:space="0" w:color="auto"/>
              <w:left w:val="nil"/>
              <w:bottom w:val="single" w:sz="4" w:space="0" w:color="auto"/>
              <w:right w:val="single" w:sz="4" w:space="0" w:color="auto"/>
            </w:tcBorders>
            <w:shd w:val="clear" w:color="auto" w:fill="auto"/>
            <w:vAlign w:val="center"/>
            <w:hideMark/>
          </w:tcPr>
          <w:p w:rsidR="00EB2F2D" w:rsidRPr="00EB2F2D" w:rsidRDefault="00EB2F2D" w:rsidP="00EB2F2D">
            <w:pPr>
              <w:spacing w:after="0" w:line="240" w:lineRule="auto"/>
              <w:jc w:val="center"/>
              <w:rPr>
                <w:rFonts w:ascii="Times New Roman CYR" w:eastAsia="Times New Roman" w:hAnsi="Times New Roman CYR" w:cs="Times New Roman CYR"/>
                <w:lang w:eastAsia="ru-RU"/>
              </w:rPr>
            </w:pPr>
            <w:r w:rsidRPr="00EB2F2D">
              <w:rPr>
                <w:rFonts w:ascii="Times New Roman CYR" w:eastAsia="Times New Roman" w:hAnsi="Times New Roman CYR" w:cs="Times New Roman CYR"/>
                <w:lang w:eastAsia="ru-RU"/>
              </w:rPr>
              <w:t>исполнено на 01.01.2023г</w:t>
            </w:r>
          </w:p>
        </w:tc>
        <w:tc>
          <w:tcPr>
            <w:tcW w:w="1292" w:type="dxa"/>
            <w:tcBorders>
              <w:top w:val="single" w:sz="4" w:space="0" w:color="auto"/>
              <w:left w:val="nil"/>
              <w:bottom w:val="single" w:sz="4" w:space="0" w:color="auto"/>
              <w:right w:val="nil"/>
            </w:tcBorders>
            <w:shd w:val="clear" w:color="auto" w:fill="auto"/>
            <w:vAlign w:val="center"/>
            <w:hideMark/>
          </w:tcPr>
          <w:p w:rsidR="00EB2F2D" w:rsidRPr="00EB2F2D" w:rsidRDefault="00EB2F2D" w:rsidP="00EB2F2D">
            <w:pPr>
              <w:spacing w:after="0" w:line="240" w:lineRule="auto"/>
              <w:jc w:val="center"/>
              <w:rPr>
                <w:rFonts w:ascii="Times New Roman" w:eastAsia="Times New Roman" w:hAnsi="Times New Roman" w:cs="Times New Roman"/>
                <w:lang w:eastAsia="ru-RU"/>
              </w:rPr>
            </w:pPr>
            <w:r w:rsidRPr="00EB2F2D">
              <w:rPr>
                <w:rFonts w:ascii="Times New Roman" w:eastAsia="Times New Roman" w:hAnsi="Times New Roman" w:cs="Times New Roman"/>
                <w:lang w:eastAsia="ru-RU"/>
              </w:rPr>
              <w:t>исполнено на 01.01.2024г</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2F2D" w:rsidRPr="00EB2F2D" w:rsidRDefault="00EB2F2D" w:rsidP="00EB2F2D">
            <w:pPr>
              <w:spacing w:after="0" w:line="240" w:lineRule="auto"/>
              <w:jc w:val="center"/>
              <w:rPr>
                <w:rFonts w:ascii="Times New Roman CYR" w:eastAsia="Times New Roman" w:hAnsi="Times New Roman CYR" w:cs="Times New Roman CYR"/>
                <w:sz w:val="20"/>
                <w:szCs w:val="20"/>
                <w:lang w:eastAsia="ru-RU"/>
              </w:rPr>
            </w:pPr>
            <w:r w:rsidRPr="00EB2F2D">
              <w:rPr>
                <w:rFonts w:ascii="Times New Roman CYR" w:eastAsia="Times New Roman" w:hAnsi="Times New Roman CYR" w:cs="Times New Roman CYR"/>
                <w:sz w:val="20"/>
                <w:szCs w:val="20"/>
                <w:lang w:eastAsia="ru-RU"/>
              </w:rPr>
              <w:t>отклонение</w:t>
            </w:r>
            <w:proofErr w:type="gramStart"/>
            <w:r w:rsidRPr="00EB2F2D">
              <w:rPr>
                <w:rFonts w:ascii="Times New Roman CYR" w:eastAsia="Times New Roman" w:hAnsi="Times New Roman CYR" w:cs="Times New Roman CYR"/>
                <w:sz w:val="20"/>
                <w:szCs w:val="20"/>
                <w:lang w:eastAsia="ru-RU"/>
              </w:rPr>
              <w:t xml:space="preserve"> (+,-)</w:t>
            </w:r>
            <w:proofErr w:type="gramEnd"/>
          </w:p>
        </w:tc>
        <w:tc>
          <w:tcPr>
            <w:tcW w:w="942" w:type="dxa"/>
            <w:tcBorders>
              <w:top w:val="single" w:sz="4" w:space="0" w:color="auto"/>
              <w:left w:val="nil"/>
              <w:bottom w:val="single" w:sz="4" w:space="0" w:color="auto"/>
              <w:right w:val="single" w:sz="4" w:space="0" w:color="auto"/>
            </w:tcBorders>
            <w:shd w:val="clear" w:color="auto" w:fill="auto"/>
            <w:vAlign w:val="center"/>
            <w:hideMark/>
          </w:tcPr>
          <w:p w:rsidR="00EB2F2D" w:rsidRPr="00EB2F2D" w:rsidRDefault="00EB2F2D" w:rsidP="00EB2F2D">
            <w:pPr>
              <w:spacing w:after="0" w:line="240" w:lineRule="auto"/>
              <w:jc w:val="center"/>
              <w:rPr>
                <w:rFonts w:ascii="Times New Roman CYR" w:eastAsia="Times New Roman" w:hAnsi="Times New Roman CYR" w:cs="Times New Roman CYR"/>
                <w:sz w:val="20"/>
                <w:szCs w:val="20"/>
                <w:lang w:eastAsia="ru-RU"/>
              </w:rPr>
            </w:pPr>
            <w:r w:rsidRPr="00EB2F2D">
              <w:rPr>
                <w:rFonts w:ascii="Times New Roman CYR" w:eastAsia="Times New Roman" w:hAnsi="Times New Roman CYR" w:cs="Times New Roman CYR"/>
                <w:sz w:val="20"/>
                <w:szCs w:val="20"/>
                <w:lang w:eastAsia="ru-RU"/>
              </w:rPr>
              <w:t>темп роста</w:t>
            </w:r>
          </w:p>
        </w:tc>
        <w:tc>
          <w:tcPr>
            <w:tcW w:w="1313" w:type="dxa"/>
            <w:tcBorders>
              <w:top w:val="single" w:sz="4" w:space="0" w:color="auto"/>
              <w:left w:val="nil"/>
              <w:bottom w:val="single" w:sz="4" w:space="0" w:color="auto"/>
              <w:right w:val="single" w:sz="4" w:space="0" w:color="auto"/>
            </w:tcBorders>
            <w:shd w:val="clear" w:color="auto" w:fill="auto"/>
            <w:vAlign w:val="center"/>
            <w:hideMark/>
          </w:tcPr>
          <w:p w:rsidR="00EB2F2D" w:rsidRPr="00EB2F2D" w:rsidRDefault="00EB2F2D" w:rsidP="00EB2F2D">
            <w:pPr>
              <w:spacing w:after="0" w:line="240" w:lineRule="auto"/>
              <w:jc w:val="center"/>
              <w:rPr>
                <w:rFonts w:ascii="Times New Roman CYR" w:eastAsia="Times New Roman" w:hAnsi="Times New Roman CYR" w:cs="Times New Roman CYR"/>
                <w:sz w:val="20"/>
                <w:szCs w:val="20"/>
                <w:lang w:eastAsia="ru-RU"/>
              </w:rPr>
            </w:pPr>
            <w:r w:rsidRPr="00EB2F2D">
              <w:rPr>
                <w:rFonts w:ascii="Times New Roman CYR" w:eastAsia="Times New Roman" w:hAnsi="Times New Roman CYR" w:cs="Times New Roman CYR"/>
                <w:sz w:val="20"/>
                <w:szCs w:val="20"/>
                <w:lang w:eastAsia="ru-RU"/>
              </w:rPr>
              <w:t>структура в налоговых и  неналоговых доходах, %</w:t>
            </w:r>
          </w:p>
        </w:tc>
      </w:tr>
      <w:tr w:rsidR="002224E8" w:rsidRPr="00EB2F2D" w:rsidTr="002224E8">
        <w:trPr>
          <w:trHeight w:val="276"/>
        </w:trPr>
        <w:tc>
          <w:tcPr>
            <w:tcW w:w="40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2F2D" w:rsidRPr="00EB2F2D" w:rsidRDefault="00EB2F2D" w:rsidP="00EB2F2D">
            <w:pPr>
              <w:spacing w:after="0" w:line="240" w:lineRule="auto"/>
              <w:rPr>
                <w:rFonts w:ascii="Times New Roman" w:eastAsia="Times New Roman" w:hAnsi="Times New Roman" w:cs="Times New Roman"/>
                <w:b/>
                <w:bCs/>
                <w:sz w:val="20"/>
                <w:szCs w:val="20"/>
                <w:lang w:eastAsia="ru-RU"/>
              </w:rPr>
            </w:pPr>
            <w:r w:rsidRPr="00EB2F2D">
              <w:rPr>
                <w:rFonts w:ascii="Times New Roman" w:eastAsia="Times New Roman" w:hAnsi="Times New Roman" w:cs="Times New Roman"/>
                <w:b/>
                <w:bCs/>
                <w:sz w:val="20"/>
                <w:szCs w:val="20"/>
                <w:lang w:eastAsia="ru-RU"/>
              </w:rPr>
              <w:t>НАЛОГОВЫЕ ДОХОДЫ</w:t>
            </w:r>
          </w:p>
        </w:tc>
        <w:tc>
          <w:tcPr>
            <w:tcW w:w="1292" w:type="dxa"/>
            <w:tcBorders>
              <w:top w:val="single" w:sz="4" w:space="0" w:color="auto"/>
              <w:left w:val="nil"/>
              <w:bottom w:val="single" w:sz="4" w:space="0" w:color="auto"/>
              <w:right w:val="single" w:sz="4" w:space="0" w:color="auto"/>
            </w:tcBorders>
            <w:shd w:val="clear" w:color="000000" w:fill="FFFFFF"/>
            <w:noWrap/>
            <w:vAlign w:val="center"/>
            <w:hideMark/>
          </w:tcPr>
          <w:p w:rsidR="00EB2F2D" w:rsidRPr="00EB2F2D" w:rsidRDefault="00EB2F2D" w:rsidP="00EB2F2D">
            <w:pPr>
              <w:spacing w:after="0" w:line="240" w:lineRule="auto"/>
              <w:jc w:val="center"/>
              <w:rPr>
                <w:rFonts w:ascii="Times New Roman CYR" w:eastAsia="Times New Roman" w:hAnsi="Times New Roman CYR" w:cs="Times New Roman CYR"/>
                <w:b/>
                <w:bCs/>
                <w:lang w:eastAsia="ru-RU"/>
              </w:rPr>
            </w:pPr>
            <w:r w:rsidRPr="00EB2F2D">
              <w:rPr>
                <w:rFonts w:ascii="Times New Roman CYR" w:eastAsia="Times New Roman" w:hAnsi="Times New Roman CYR" w:cs="Times New Roman CYR"/>
                <w:b/>
                <w:bCs/>
                <w:lang w:eastAsia="ru-RU"/>
              </w:rPr>
              <w:t>178 667</w:t>
            </w:r>
          </w:p>
        </w:tc>
        <w:tc>
          <w:tcPr>
            <w:tcW w:w="1292" w:type="dxa"/>
            <w:tcBorders>
              <w:top w:val="single" w:sz="4" w:space="0" w:color="auto"/>
              <w:left w:val="nil"/>
              <w:bottom w:val="single" w:sz="4" w:space="0" w:color="auto"/>
              <w:right w:val="single" w:sz="4" w:space="0" w:color="auto"/>
            </w:tcBorders>
            <w:shd w:val="clear" w:color="000000" w:fill="FFFFFF"/>
            <w:noWrap/>
            <w:vAlign w:val="center"/>
            <w:hideMark/>
          </w:tcPr>
          <w:p w:rsidR="00EB2F2D" w:rsidRPr="00EB2F2D" w:rsidRDefault="00EB2F2D" w:rsidP="00EB2F2D">
            <w:pPr>
              <w:spacing w:after="0" w:line="240" w:lineRule="auto"/>
              <w:jc w:val="center"/>
              <w:rPr>
                <w:rFonts w:ascii="Times New Roman CYR" w:eastAsia="Times New Roman" w:hAnsi="Times New Roman CYR" w:cs="Times New Roman CYR"/>
                <w:b/>
                <w:bCs/>
                <w:lang w:eastAsia="ru-RU"/>
              </w:rPr>
            </w:pPr>
            <w:r w:rsidRPr="00EB2F2D">
              <w:rPr>
                <w:rFonts w:ascii="Times New Roman CYR" w:eastAsia="Times New Roman" w:hAnsi="Times New Roman CYR" w:cs="Times New Roman CYR"/>
                <w:b/>
                <w:bCs/>
                <w:lang w:eastAsia="ru-RU"/>
              </w:rPr>
              <w:t>185 798</w:t>
            </w:r>
          </w:p>
        </w:tc>
        <w:tc>
          <w:tcPr>
            <w:tcW w:w="1195" w:type="dxa"/>
            <w:tcBorders>
              <w:top w:val="single" w:sz="4" w:space="0" w:color="auto"/>
              <w:left w:val="nil"/>
              <w:bottom w:val="single" w:sz="4" w:space="0" w:color="auto"/>
              <w:right w:val="single" w:sz="4" w:space="0" w:color="auto"/>
            </w:tcBorders>
            <w:shd w:val="clear" w:color="auto" w:fill="auto"/>
            <w:noWrap/>
            <w:vAlign w:val="center"/>
            <w:hideMark/>
          </w:tcPr>
          <w:p w:rsidR="00EB2F2D" w:rsidRPr="00EB2F2D" w:rsidRDefault="00EB2F2D" w:rsidP="00EB2F2D">
            <w:pPr>
              <w:spacing w:after="0" w:line="240" w:lineRule="auto"/>
              <w:jc w:val="center"/>
              <w:rPr>
                <w:rFonts w:ascii="Times New Roman CYR" w:eastAsia="Times New Roman" w:hAnsi="Times New Roman CYR" w:cs="Times New Roman CYR"/>
                <w:b/>
                <w:bCs/>
                <w:sz w:val="20"/>
                <w:szCs w:val="20"/>
                <w:lang w:eastAsia="ru-RU"/>
              </w:rPr>
            </w:pPr>
            <w:r w:rsidRPr="00EB2F2D">
              <w:rPr>
                <w:rFonts w:ascii="Times New Roman CYR" w:eastAsia="Times New Roman" w:hAnsi="Times New Roman CYR" w:cs="Times New Roman CYR"/>
                <w:b/>
                <w:bCs/>
                <w:sz w:val="20"/>
                <w:szCs w:val="20"/>
                <w:lang w:eastAsia="ru-RU"/>
              </w:rPr>
              <w:t>7 131</w:t>
            </w:r>
          </w:p>
        </w:tc>
        <w:tc>
          <w:tcPr>
            <w:tcW w:w="942" w:type="dxa"/>
            <w:tcBorders>
              <w:top w:val="single" w:sz="4" w:space="0" w:color="auto"/>
              <w:left w:val="nil"/>
              <w:bottom w:val="single" w:sz="4" w:space="0" w:color="auto"/>
              <w:right w:val="single" w:sz="4" w:space="0" w:color="auto"/>
            </w:tcBorders>
            <w:shd w:val="clear" w:color="auto" w:fill="auto"/>
            <w:noWrap/>
            <w:vAlign w:val="center"/>
            <w:hideMark/>
          </w:tcPr>
          <w:p w:rsidR="00EB2F2D" w:rsidRPr="00EB2F2D" w:rsidRDefault="00EB2F2D" w:rsidP="00EB2F2D">
            <w:pPr>
              <w:spacing w:after="0" w:line="240" w:lineRule="auto"/>
              <w:jc w:val="center"/>
              <w:rPr>
                <w:rFonts w:ascii="Times New Roman CYR" w:eastAsia="Times New Roman" w:hAnsi="Times New Roman CYR" w:cs="Times New Roman CYR"/>
                <w:b/>
                <w:bCs/>
                <w:sz w:val="20"/>
                <w:szCs w:val="20"/>
                <w:lang w:eastAsia="ru-RU"/>
              </w:rPr>
            </w:pPr>
            <w:r w:rsidRPr="00EB2F2D">
              <w:rPr>
                <w:rFonts w:ascii="Times New Roman CYR" w:eastAsia="Times New Roman" w:hAnsi="Times New Roman CYR" w:cs="Times New Roman CYR"/>
                <w:b/>
                <w:bCs/>
                <w:sz w:val="20"/>
                <w:szCs w:val="20"/>
                <w:lang w:eastAsia="ru-RU"/>
              </w:rPr>
              <w:t>104,0</w:t>
            </w:r>
          </w:p>
        </w:tc>
        <w:tc>
          <w:tcPr>
            <w:tcW w:w="1313" w:type="dxa"/>
            <w:tcBorders>
              <w:top w:val="single" w:sz="4" w:space="0" w:color="auto"/>
              <w:left w:val="nil"/>
              <w:bottom w:val="single" w:sz="4" w:space="0" w:color="auto"/>
              <w:right w:val="single" w:sz="4" w:space="0" w:color="auto"/>
            </w:tcBorders>
            <w:shd w:val="clear" w:color="auto" w:fill="auto"/>
            <w:noWrap/>
            <w:vAlign w:val="center"/>
            <w:hideMark/>
          </w:tcPr>
          <w:p w:rsidR="00EB2F2D" w:rsidRPr="00EB2F2D" w:rsidRDefault="00EB2F2D" w:rsidP="00EB2F2D">
            <w:pPr>
              <w:spacing w:after="0" w:line="240" w:lineRule="auto"/>
              <w:jc w:val="center"/>
              <w:rPr>
                <w:rFonts w:ascii="Times New Roman" w:eastAsia="Times New Roman" w:hAnsi="Times New Roman" w:cs="Times New Roman"/>
                <w:b/>
                <w:bCs/>
                <w:sz w:val="20"/>
                <w:szCs w:val="20"/>
                <w:lang w:eastAsia="ru-RU"/>
              </w:rPr>
            </w:pPr>
            <w:r w:rsidRPr="00EB2F2D">
              <w:rPr>
                <w:rFonts w:ascii="Times New Roman" w:eastAsia="Times New Roman" w:hAnsi="Times New Roman" w:cs="Times New Roman"/>
                <w:b/>
                <w:bCs/>
                <w:sz w:val="20"/>
                <w:szCs w:val="20"/>
                <w:lang w:eastAsia="ru-RU"/>
              </w:rPr>
              <w:t>85,1</w:t>
            </w:r>
          </w:p>
        </w:tc>
      </w:tr>
      <w:tr w:rsidR="002224E8" w:rsidRPr="00EB2F2D" w:rsidTr="002224E8">
        <w:trPr>
          <w:trHeight w:val="276"/>
        </w:trPr>
        <w:tc>
          <w:tcPr>
            <w:tcW w:w="40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2F2D" w:rsidRPr="00EB2F2D" w:rsidRDefault="00EB2F2D" w:rsidP="00EB2F2D">
            <w:pPr>
              <w:spacing w:after="0" w:line="240" w:lineRule="auto"/>
              <w:rPr>
                <w:rFonts w:ascii="Times New Roman" w:eastAsia="Times New Roman" w:hAnsi="Times New Roman" w:cs="Times New Roman"/>
                <w:sz w:val="20"/>
                <w:szCs w:val="20"/>
                <w:lang w:eastAsia="ru-RU"/>
              </w:rPr>
            </w:pPr>
            <w:r w:rsidRPr="00EB2F2D">
              <w:rPr>
                <w:rFonts w:ascii="Times New Roman" w:eastAsia="Times New Roman" w:hAnsi="Times New Roman" w:cs="Times New Roman"/>
                <w:sz w:val="20"/>
                <w:szCs w:val="20"/>
                <w:lang w:eastAsia="ru-RU"/>
              </w:rPr>
              <w:t>НДФЛ -</w:t>
            </w:r>
            <w:r w:rsidR="00CA7DED">
              <w:rPr>
                <w:rFonts w:ascii="Times New Roman" w:eastAsia="Times New Roman" w:hAnsi="Times New Roman" w:cs="Times New Roman"/>
                <w:sz w:val="20"/>
                <w:szCs w:val="20"/>
                <w:lang w:eastAsia="ru-RU"/>
              </w:rPr>
              <w:t xml:space="preserve"> </w:t>
            </w:r>
            <w:r w:rsidRPr="00EB2F2D">
              <w:rPr>
                <w:rFonts w:ascii="Times New Roman" w:eastAsia="Times New Roman" w:hAnsi="Times New Roman" w:cs="Times New Roman"/>
                <w:sz w:val="20"/>
                <w:szCs w:val="20"/>
                <w:lang w:eastAsia="ru-RU"/>
              </w:rPr>
              <w:t>всего</w:t>
            </w:r>
          </w:p>
        </w:tc>
        <w:tc>
          <w:tcPr>
            <w:tcW w:w="1292" w:type="dxa"/>
            <w:tcBorders>
              <w:top w:val="nil"/>
              <w:left w:val="nil"/>
              <w:bottom w:val="single" w:sz="4" w:space="0" w:color="auto"/>
              <w:right w:val="single" w:sz="4" w:space="0" w:color="auto"/>
            </w:tcBorders>
            <w:shd w:val="clear" w:color="auto" w:fill="auto"/>
            <w:noWrap/>
            <w:vAlign w:val="center"/>
            <w:hideMark/>
          </w:tcPr>
          <w:p w:rsidR="00EB2F2D" w:rsidRPr="00EB2F2D" w:rsidRDefault="00EB2F2D" w:rsidP="00EB2F2D">
            <w:pPr>
              <w:spacing w:after="0" w:line="240" w:lineRule="auto"/>
              <w:jc w:val="center"/>
              <w:rPr>
                <w:rFonts w:ascii="Times New Roman CYR" w:eastAsia="Times New Roman" w:hAnsi="Times New Roman CYR" w:cs="Times New Roman CYR"/>
                <w:lang w:eastAsia="ru-RU"/>
              </w:rPr>
            </w:pPr>
            <w:r w:rsidRPr="00EB2F2D">
              <w:rPr>
                <w:rFonts w:ascii="Times New Roman CYR" w:eastAsia="Times New Roman" w:hAnsi="Times New Roman CYR" w:cs="Times New Roman CYR"/>
                <w:lang w:eastAsia="ru-RU"/>
              </w:rPr>
              <w:t>135 203</w:t>
            </w:r>
          </w:p>
        </w:tc>
        <w:tc>
          <w:tcPr>
            <w:tcW w:w="1292" w:type="dxa"/>
            <w:tcBorders>
              <w:top w:val="nil"/>
              <w:left w:val="nil"/>
              <w:bottom w:val="single" w:sz="4" w:space="0" w:color="auto"/>
              <w:right w:val="single" w:sz="4" w:space="0" w:color="auto"/>
            </w:tcBorders>
            <w:shd w:val="clear" w:color="000000" w:fill="FFFFFF"/>
            <w:noWrap/>
            <w:vAlign w:val="center"/>
            <w:hideMark/>
          </w:tcPr>
          <w:p w:rsidR="00EB2F2D" w:rsidRPr="00EB2F2D" w:rsidRDefault="00EB2F2D" w:rsidP="00EB2F2D">
            <w:pPr>
              <w:spacing w:after="0" w:line="240" w:lineRule="auto"/>
              <w:jc w:val="center"/>
              <w:rPr>
                <w:rFonts w:ascii="Times New Roman CYR" w:eastAsia="Times New Roman" w:hAnsi="Times New Roman CYR" w:cs="Times New Roman CYR"/>
                <w:lang w:eastAsia="ru-RU"/>
              </w:rPr>
            </w:pPr>
            <w:r w:rsidRPr="00EB2F2D">
              <w:rPr>
                <w:rFonts w:ascii="Times New Roman CYR" w:eastAsia="Times New Roman" w:hAnsi="Times New Roman CYR" w:cs="Times New Roman CYR"/>
                <w:lang w:eastAsia="ru-RU"/>
              </w:rPr>
              <w:t>144 075</w:t>
            </w:r>
          </w:p>
        </w:tc>
        <w:tc>
          <w:tcPr>
            <w:tcW w:w="1195" w:type="dxa"/>
            <w:tcBorders>
              <w:top w:val="nil"/>
              <w:left w:val="nil"/>
              <w:bottom w:val="single" w:sz="4" w:space="0" w:color="auto"/>
              <w:right w:val="single" w:sz="4" w:space="0" w:color="auto"/>
            </w:tcBorders>
            <w:shd w:val="clear" w:color="auto" w:fill="auto"/>
            <w:noWrap/>
            <w:vAlign w:val="center"/>
            <w:hideMark/>
          </w:tcPr>
          <w:p w:rsidR="00EB2F2D" w:rsidRPr="00EB2F2D" w:rsidRDefault="00EB2F2D" w:rsidP="00EB2F2D">
            <w:pPr>
              <w:spacing w:after="0" w:line="240" w:lineRule="auto"/>
              <w:jc w:val="center"/>
              <w:rPr>
                <w:rFonts w:ascii="Times New Roman CYR" w:eastAsia="Times New Roman" w:hAnsi="Times New Roman CYR" w:cs="Times New Roman CYR"/>
                <w:sz w:val="20"/>
                <w:szCs w:val="20"/>
                <w:lang w:eastAsia="ru-RU"/>
              </w:rPr>
            </w:pPr>
            <w:r w:rsidRPr="00EB2F2D">
              <w:rPr>
                <w:rFonts w:ascii="Times New Roman CYR" w:eastAsia="Times New Roman" w:hAnsi="Times New Roman CYR" w:cs="Times New Roman CYR"/>
                <w:sz w:val="20"/>
                <w:szCs w:val="20"/>
                <w:lang w:eastAsia="ru-RU"/>
              </w:rPr>
              <w:t>8 872</w:t>
            </w:r>
          </w:p>
        </w:tc>
        <w:tc>
          <w:tcPr>
            <w:tcW w:w="942" w:type="dxa"/>
            <w:tcBorders>
              <w:top w:val="nil"/>
              <w:left w:val="nil"/>
              <w:bottom w:val="single" w:sz="4" w:space="0" w:color="auto"/>
              <w:right w:val="single" w:sz="4" w:space="0" w:color="auto"/>
            </w:tcBorders>
            <w:shd w:val="clear" w:color="auto" w:fill="auto"/>
            <w:noWrap/>
            <w:vAlign w:val="center"/>
            <w:hideMark/>
          </w:tcPr>
          <w:p w:rsidR="00EB2F2D" w:rsidRPr="00EB2F2D" w:rsidRDefault="00EB2F2D" w:rsidP="00EB2F2D">
            <w:pPr>
              <w:spacing w:after="0" w:line="240" w:lineRule="auto"/>
              <w:jc w:val="center"/>
              <w:rPr>
                <w:rFonts w:ascii="Times New Roman CYR" w:eastAsia="Times New Roman" w:hAnsi="Times New Roman CYR" w:cs="Times New Roman CYR"/>
                <w:sz w:val="20"/>
                <w:szCs w:val="20"/>
                <w:lang w:eastAsia="ru-RU"/>
              </w:rPr>
            </w:pPr>
            <w:r w:rsidRPr="00EB2F2D">
              <w:rPr>
                <w:rFonts w:ascii="Times New Roman CYR" w:eastAsia="Times New Roman" w:hAnsi="Times New Roman CYR" w:cs="Times New Roman CYR"/>
                <w:sz w:val="20"/>
                <w:szCs w:val="20"/>
                <w:lang w:eastAsia="ru-RU"/>
              </w:rPr>
              <w:t>106,6</w:t>
            </w:r>
          </w:p>
        </w:tc>
        <w:tc>
          <w:tcPr>
            <w:tcW w:w="1313" w:type="dxa"/>
            <w:tcBorders>
              <w:top w:val="nil"/>
              <w:left w:val="nil"/>
              <w:bottom w:val="single" w:sz="4" w:space="0" w:color="auto"/>
              <w:right w:val="single" w:sz="4" w:space="0" w:color="auto"/>
            </w:tcBorders>
            <w:shd w:val="clear" w:color="auto" w:fill="auto"/>
            <w:noWrap/>
            <w:vAlign w:val="center"/>
            <w:hideMark/>
          </w:tcPr>
          <w:p w:rsidR="00EB2F2D" w:rsidRPr="00EB2F2D" w:rsidRDefault="00EB2F2D" w:rsidP="00EB2F2D">
            <w:pPr>
              <w:spacing w:after="0" w:line="240" w:lineRule="auto"/>
              <w:jc w:val="center"/>
              <w:rPr>
                <w:rFonts w:ascii="Times New Roman" w:eastAsia="Times New Roman" w:hAnsi="Times New Roman" w:cs="Times New Roman"/>
                <w:b/>
                <w:bCs/>
                <w:sz w:val="20"/>
                <w:szCs w:val="20"/>
                <w:lang w:eastAsia="ru-RU"/>
              </w:rPr>
            </w:pPr>
            <w:r w:rsidRPr="00EB2F2D">
              <w:rPr>
                <w:rFonts w:ascii="Times New Roman" w:eastAsia="Times New Roman" w:hAnsi="Times New Roman" w:cs="Times New Roman"/>
                <w:b/>
                <w:bCs/>
                <w:sz w:val="20"/>
                <w:szCs w:val="20"/>
                <w:lang w:eastAsia="ru-RU"/>
              </w:rPr>
              <w:t>66,0</w:t>
            </w:r>
          </w:p>
        </w:tc>
      </w:tr>
      <w:tr w:rsidR="002224E8" w:rsidRPr="00EB2F2D" w:rsidTr="002224E8">
        <w:trPr>
          <w:trHeight w:val="792"/>
        </w:trPr>
        <w:tc>
          <w:tcPr>
            <w:tcW w:w="4011" w:type="dxa"/>
            <w:tcBorders>
              <w:top w:val="nil"/>
              <w:left w:val="single" w:sz="4" w:space="0" w:color="auto"/>
              <w:bottom w:val="single" w:sz="4" w:space="0" w:color="auto"/>
              <w:right w:val="single" w:sz="4" w:space="0" w:color="auto"/>
            </w:tcBorders>
            <w:shd w:val="clear" w:color="auto" w:fill="auto"/>
            <w:vAlign w:val="center"/>
            <w:hideMark/>
          </w:tcPr>
          <w:p w:rsidR="00EB2F2D" w:rsidRPr="00EB2F2D" w:rsidRDefault="00EB2F2D" w:rsidP="00EB2F2D">
            <w:pPr>
              <w:spacing w:after="0" w:line="240" w:lineRule="auto"/>
              <w:rPr>
                <w:rFonts w:ascii="Times New Roman" w:eastAsia="Times New Roman" w:hAnsi="Times New Roman" w:cs="Times New Roman"/>
                <w:i/>
                <w:iCs/>
                <w:sz w:val="20"/>
                <w:szCs w:val="20"/>
                <w:lang w:eastAsia="ru-RU"/>
              </w:rPr>
            </w:pPr>
            <w:r w:rsidRPr="00EB2F2D">
              <w:rPr>
                <w:rFonts w:ascii="Times New Roman" w:eastAsia="Times New Roman" w:hAnsi="Times New Roman" w:cs="Times New Roman"/>
                <w:i/>
                <w:iCs/>
                <w:sz w:val="20"/>
                <w:szCs w:val="20"/>
                <w:lang w:eastAsia="ru-RU"/>
              </w:rPr>
              <w:t xml:space="preserve">в </w:t>
            </w:r>
            <w:proofErr w:type="spellStart"/>
            <w:r w:rsidRPr="00EB2F2D">
              <w:rPr>
                <w:rFonts w:ascii="Times New Roman" w:eastAsia="Times New Roman" w:hAnsi="Times New Roman" w:cs="Times New Roman"/>
                <w:i/>
                <w:iCs/>
                <w:sz w:val="20"/>
                <w:szCs w:val="20"/>
                <w:lang w:eastAsia="ru-RU"/>
              </w:rPr>
              <w:t>т.ч</w:t>
            </w:r>
            <w:proofErr w:type="spellEnd"/>
            <w:r w:rsidRPr="00EB2F2D">
              <w:rPr>
                <w:rFonts w:ascii="Times New Roman" w:eastAsia="Times New Roman" w:hAnsi="Times New Roman" w:cs="Times New Roman"/>
                <w:i/>
                <w:iCs/>
                <w:sz w:val="20"/>
                <w:szCs w:val="20"/>
                <w:lang w:eastAsia="ru-RU"/>
              </w:rPr>
              <w:t>. поступления НДФЛ  по дополнительным нормативам отчислений (2022-37,58%; 2023-32,20%)</w:t>
            </w:r>
          </w:p>
        </w:tc>
        <w:tc>
          <w:tcPr>
            <w:tcW w:w="1292" w:type="dxa"/>
            <w:tcBorders>
              <w:top w:val="nil"/>
              <w:left w:val="nil"/>
              <w:bottom w:val="single" w:sz="4" w:space="0" w:color="auto"/>
              <w:right w:val="single" w:sz="4" w:space="0" w:color="auto"/>
            </w:tcBorders>
            <w:shd w:val="clear" w:color="000000" w:fill="FFFFFF"/>
            <w:noWrap/>
            <w:vAlign w:val="center"/>
            <w:hideMark/>
          </w:tcPr>
          <w:p w:rsidR="00EB2F2D" w:rsidRPr="00EB2F2D" w:rsidRDefault="00EB2F2D" w:rsidP="00EB2F2D">
            <w:pPr>
              <w:spacing w:after="0" w:line="240" w:lineRule="auto"/>
              <w:jc w:val="center"/>
              <w:rPr>
                <w:rFonts w:ascii="Times New Roman CYR" w:eastAsia="Times New Roman" w:hAnsi="Times New Roman CYR" w:cs="Times New Roman CYR"/>
                <w:i/>
                <w:iCs/>
                <w:sz w:val="20"/>
                <w:szCs w:val="20"/>
                <w:lang w:eastAsia="ru-RU"/>
              </w:rPr>
            </w:pPr>
            <w:r w:rsidRPr="00EB2F2D">
              <w:rPr>
                <w:rFonts w:ascii="Times New Roman CYR" w:eastAsia="Times New Roman" w:hAnsi="Times New Roman CYR" w:cs="Times New Roman CYR"/>
                <w:i/>
                <w:iCs/>
                <w:sz w:val="20"/>
                <w:szCs w:val="20"/>
                <w:lang w:eastAsia="ru-RU"/>
              </w:rPr>
              <w:t>81 191</w:t>
            </w:r>
          </w:p>
        </w:tc>
        <w:tc>
          <w:tcPr>
            <w:tcW w:w="1292" w:type="dxa"/>
            <w:tcBorders>
              <w:top w:val="nil"/>
              <w:left w:val="nil"/>
              <w:bottom w:val="single" w:sz="4" w:space="0" w:color="auto"/>
              <w:right w:val="single" w:sz="4" w:space="0" w:color="auto"/>
            </w:tcBorders>
            <w:shd w:val="clear" w:color="000000" w:fill="FFFFFF"/>
            <w:noWrap/>
            <w:vAlign w:val="center"/>
            <w:hideMark/>
          </w:tcPr>
          <w:p w:rsidR="00EB2F2D" w:rsidRPr="00EB2F2D" w:rsidRDefault="00EB2F2D" w:rsidP="00EB2F2D">
            <w:pPr>
              <w:spacing w:after="0" w:line="240" w:lineRule="auto"/>
              <w:jc w:val="center"/>
              <w:rPr>
                <w:rFonts w:ascii="Times New Roman CYR" w:eastAsia="Times New Roman" w:hAnsi="Times New Roman CYR" w:cs="Times New Roman CYR"/>
                <w:i/>
                <w:iCs/>
                <w:sz w:val="20"/>
                <w:szCs w:val="20"/>
                <w:lang w:eastAsia="ru-RU"/>
              </w:rPr>
            </w:pPr>
            <w:r w:rsidRPr="00EB2F2D">
              <w:rPr>
                <w:rFonts w:ascii="Times New Roman CYR" w:eastAsia="Times New Roman" w:hAnsi="Times New Roman CYR" w:cs="Times New Roman CYR"/>
                <w:i/>
                <w:iCs/>
                <w:sz w:val="20"/>
                <w:szCs w:val="20"/>
                <w:lang w:eastAsia="ru-RU"/>
              </w:rPr>
              <w:t>81 105</w:t>
            </w:r>
          </w:p>
        </w:tc>
        <w:tc>
          <w:tcPr>
            <w:tcW w:w="1195" w:type="dxa"/>
            <w:tcBorders>
              <w:top w:val="nil"/>
              <w:left w:val="nil"/>
              <w:bottom w:val="single" w:sz="4" w:space="0" w:color="auto"/>
              <w:right w:val="single" w:sz="4" w:space="0" w:color="auto"/>
            </w:tcBorders>
            <w:shd w:val="clear" w:color="auto" w:fill="auto"/>
            <w:noWrap/>
            <w:vAlign w:val="center"/>
            <w:hideMark/>
          </w:tcPr>
          <w:p w:rsidR="00EB2F2D" w:rsidRPr="00EB2F2D" w:rsidRDefault="00EB2F2D" w:rsidP="00EB2F2D">
            <w:pPr>
              <w:spacing w:after="0" w:line="240" w:lineRule="auto"/>
              <w:jc w:val="center"/>
              <w:rPr>
                <w:rFonts w:ascii="Times New Roman CYR" w:eastAsia="Times New Roman" w:hAnsi="Times New Roman CYR" w:cs="Times New Roman CYR"/>
                <w:i/>
                <w:sz w:val="20"/>
                <w:szCs w:val="20"/>
                <w:lang w:eastAsia="ru-RU"/>
              </w:rPr>
            </w:pPr>
            <w:r w:rsidRPr="00EB2F2D">
              <w:rPr>
                <w:rFonts w:ascii="Times New Roman CYR" w:eastAsia="Times New Roman" w:hAnsi="Times New Roman CYR" w:cs="Times New Roman CYR"/>
                <w:i/>
                <w:sz w:val="20"/>
                <w:szCs w:val="20"/>
                <w:lang w:eastAsia="ru-RU"/>
              </w:rPr>
              <w:t>-86</w:t>
            </w:r>
          </w:p>
        </w:tc>
        <w:tc>
          <w:tcPr>
            <w:tcW w:w="942" w:type="dxa"/>
            <w:tcBorders>
              <w:top w:val="nil"/>
              <w:left w:val="nil"/>
              <w:bottom w:val="single" w:sz="4" w:space="0" w:color="auto"/>
              <w:right w:val="single" w:sz="4" w:space="0" w:color="auto"/>
            </w:tcBorders>
            <w:shd w:val="clear" w:color="auto" w:fill="auto"/>
            <w:noWrap/>
            <w:vAlign w:val="center"/>
            <w:hideMark/>
          </w:tcPr>
          <w:p w:rsidR="00EB2F2D" w:rsidRPr="00EB2F2D" w:rsidRDefault="00EB2F2D" w:rsidP="00EB2F2D">
            <w:pPr>
              <w:spacing w:after="0" w:line="240" w:lineRule="auto"/>
              <w:jc w:val="center"/>
              <w:rPr>
                <w:rFonts w:ascii="Times New Roman CYR" w:eastAsia="Times New Roman" w:hAnsi="Times New Roman CYR" w:cs="Times New Roman CYR"/>
                <w:i/>
                <w:sz w:val="20"/>
                <w:szCs w:val="20"/>
                <w:lang w:eastAsia="ru-RU"/>
              </w:rPr>
            </w:pPr>
            <w:r w:rsidRPr="00EB2F2D">
              <w:rPr>
                <w:rFonts w:ascii="Times New Roman CYR" w:eastAsia="Times New Roman" w:hAnsi="Times New Roman CYR" w:cs="Times New Roman CYR"/>
                <w:i/>
                <w:sz w:val="20"/>
                <w:szCs w:val="20"/>
                <w:lang w:eastAsia="ru-RU"/>
              </w:rPr>
              <w:t>99,9</w:t>
            </w:r>
          </w:p>
        </w:tc>
        <w:tc>
          <w:tcPr>
            <w:tcW w:w="1313" w:type="dxa"/>
            <w:tcBorders>
              <w:top w:val="nil"/>
              <w:left w:val="nil"/>
              <w:bottom w:val="single" w:sz="4" w:space="0" w:color="auto"/>
              <w:right w:val="single" w:sz="4" w:space="0" w:color="auto"/>
            </w:tcBorders>
            <w:shd w:val="clear" w:color="auto" w:fill="auto"/>
            <w:noWrap/>
            <w:vAlign w:val="center"/>
            <w:hideMark/>
          </w:tcPr>
          <w:p w:rsidR="00EB2F2D" w:rsidRPr="00EB2F2D" w:rsidRDefault="00EB2F2D" w:rsidP="00EB2F2D">
            <w:pPr>
              <w:spacing w:after="0" w:line="240" w:lineRule="auto"/>
              <w:jc w:val="center"/>
              <w:rPr>
                <w:rFonts w:ascii="Times New Roman" w:eastAsia="Times New Roman" w:hAnsi="Times New Roman" w:cs="Times New Roman"/>
                <w:bCs/>
                <w:i/>
                <w:sz w:val="20"/>
                <w:szCs w:val="20"/>
                <w:lang w:eastAsia="ru-RU"/>
              </w:rPr>
            </w:pPr>
            <w:r w:rsidRPr="00EB2F2D">
              <w:rPr>
                <w:rFonts w:ascii="Times New Roman" w:eastAsia="Times New Roman" w:hAnsi="Times New Roman" w:cs="Times New Roman"/>
                <w:bCs/>
                <w:i/>
                <w:sz w:val="20"/>
                <w:szCs w:val="20"/>
                <w:lang w:eastAsia="ru-RU"/>
              </w:rPr>
              <w:t>37,1</w:t>
            </w:r>
          </w:p>
        </w:tc>
      </w:tr>
      <w:tr w:rsidR="002224E8" w:rsidRPr="00EB2F2D" w:rsidTr="002224E8">
        <w:trPr>
          <w:trHeight w:val="264"/>
        </w:trPr>
        <w:tc>
          <w:tcPr>
            <w:tcW w:w="4011" w:type="dxa"/>
            <w:tcBorders>
              <w:top w:val="nil"/>
              <w:left w:val="single" w:sz="4" w:space="0" w:color="auto"/>
              <w:bottom w:val="single" w:sz="4" w:space="0" w:color="auto"/>
              <w:right w:val="single" w:sz="4" w:space="0" w:color="auto"/>
            </w:tcBorders>
            <w:shd w:val="clear" w:color="auto" w:fill="auto"/>
            <w:noWrap/>
            <w:vAlign w:val="bottom"/>
            <w:hideMark/>
          </w:tcPr>
          <w:p w:rsidR="00EB2F2D" w:rsidRPr="00EB2F2D" w:rsidRDefault="00EB2F2D" w:rsidP="00EB2F2D">
            <w:pPr>
              <w:spacing w:after="0" w:line="240" w:lineRule="auto"/>
              <w:rPr>
                <w:rFonts w:ascii="Times New Roman" w:eastAsia="Times New Roman" w:hAnsi="Times New Roman" w:cs="Times New Roman"/>
                <w:i/>
                <w:iCs/>
                <w:sz w:val="20"/>
                <w:szCs w:val="20"/>
                <w:lang w:eastAsia="ru-RU"/>
              </w:rPr>
            </w:pPr>
            <w:r w:rsidRPr="00EB2F2D">
              <w:rPr>
                <w:rFonts w:ascii="Times New Roman" w:eastAsia="Times New Roman" w:hAnsi="Times New Roman" w:cs="Times New Roman"/>
                <w:i/>
                <w:iCs/>
                <w:sz w:val="20"/>
                <w:szCs w:val="20"/>
                <w:lang w:eastAsia="ru-RU"/>
              </w:rPr>
              <w:t xml:space="preserve">без учета по </w:t>
            </w:r>
            <w:proofErr w:type="spellStart"/>
            <w:r w:rsidRPr="00EB2F2D">
              <w:rPr>
                <w:rFonts w:ascii="Times New Roman" w:eastAsia="Times New Roman" w:hAnsi="Times New Roman" w:cs="Times New Roman"/>
                <w:i/>
                <w:iCs/>
                <w:sz w:val="20"/>
                <w:szCs w:val="20"/>
                <w:lang w:eastAsia="ru-RU"/>
              </w:rPr>
              <w:t>доп</w:t>
            </w:r>
            <w:proofErr w:type="gramStart"/>
            <w:r w:rsidRPr="00EB2F2D">
              <w:rPr>
                <w:rFonts w:ascii="Times New Roman" w:eastAsia="Times New Roman" w:hAnsi="Times New Roman" w:cs="Times New Roman"/>
                <w:i/>
                <w:iCs/>
                <w:sz w:val="20"/>
                <w:szCs w:val="20"/>
                <w:lang w:eastAsia="ru-RU"/>
              </w:rPr>
              <w:t>.н</w:t>
            </w:r>
            <w:proofErr w:type="gramEnd"/>
            <w:r w:rsidRPr="00EB2F2D">
              <w:rPr>
                <w:rFonts w:ascii="Times New Roman" w:eastAsia="Times New Roman" w:hAnsi="Times New Roman" w:cs="Times New Roman"/>
                <w:i/>
                <w:iCs/>
                <w:sz w:val="20"/>
                <w:szCs w:val="20"/>
                <w:lang w:eastAsia="ru-RU"/>
              </w:rPr>
              <w:t>ормативу</w:t>
            </w:r>
            <w:proofErr w:type="spellEnd"/>
            <w:r w:rsidRPr="00EB2F2D">
              <w:rPr>
                <w:rFonts w:ascii="Times New Roman" w:eastAsia="Times New Roman" w:hAnsi="Times New Roman" w:cs="Times New Roman"/>
                <w:i/>
                <w:iCs/>
                <w:sz w:val="20"/>
                <w:szCs w:val="20"/>
                <w:lang w:eastAsia="ru-RU"/>
              </w:rPr>
              <w:t xml:space="preserve"> </w:t>
            </w:r>
          </w:p>
        </w:tc>
        <w:tc>
          <w:tcPr>
            <w:tcW w:w="1292" w:type="dxa"/>
            <w:tcBorders>
              <w:top w:val="nil"/>
              <w:left w:val="nil"/>
              <w:bottom w:val="single" w:sz="4" w:space="0" w:color="auto"/>
              <w:right w:val="single" w:sz="4" w:space="0" w:color="auto"/>
            </w:tcBorders>
            <w:shd w:val="clear" w:color="auto" w:fill="auto"/>
            <w:noWrap/>
            <w:vAlign w:val="center"/>
            <w:hideMark/>
          </w:tcPr>
          <w:p w:rsidR="00EB2F2D" w:rsidRPr="00EB2F2D" w:rsidRDefault="00EB2F2D" w:rsidP="00EB2F2D">
            <w:pPr>
              <w:spacing w:after="0" w:line="240" w:lineRule="auto"/>
              <w:jc w:val="center"/>
              <w:rPr>
                <w:rFonts w:ascii="Times New Roman CYR" w:eastAsia="Times New Roman" w:hAnsi="Times New Roman CYR" w:cs="Times New Roman CYR"/>
                <w:i/>
                <w:iCs/>
                <w:sz w:val="20"/>
                <w:szCs w:val="20"/>
                <w:lang w:eastAsia="ru-RU"/>
              </w:rPr>
            </w:pPr>
            <w:r w:rsidRPr="00EB2F2D">
              <w:rPr>
                <w:rFonts w:ascii="Times New Roman CYR" w:eastAsia="Times New Roman" w:hAnsi="Times New Roman CYR" w:cs="Times New Roman CYR"/>
                <w:i/>
                <w:iCs/>
                <w:sz w:val="20"/>
                <w:szCs w:val="20"/>
                <w:lang w:eastAsia="ru-RU"/>
              </w:rPr>
              <w:t>54 012</w:t>
            </w:r>
          </w:p>
        </w:tc>
        <w:tc>
          <w:tcPr>
            <w:tcW w:w="1292" w:type="dxa"/>
            <w:tcBorders>
              <w:top w:val="nil"/>
              <w:left w:val="nil"/>
              <w:bottom w:val="single" w:sz="4" w:space="0" w:color="auto"/>
              <w:right w:val="single" w:sz="4" w:space="0" w:color="auto"/>
            </w:tcBorders>
            <w:shd w:val="clear" w:color="000000" w:fill="FFFFFF"/>
            <w:noWrap/>
            <w:vAlign w:val="center"/>
            <w:hideMark/>
          </w:tcPr>
          <w:p w:rsidR="00EB2F2D" w:rsidRPr="00EB2F2D" w:rsidRDefault="00EB2F2D" w:rsidP="00EB2F2D">
            <w:pPr>
              <w:spacing w:after="0" w:line="240" w:lineRule="auto"/>
              <w:jc w:val="center"/>
              <w:rPr>
                <w:rFonts w:ascii="Times New Roman CYR" w:eastAsia="Times New Roman" w:hAnsi="Times New Roman CYR" w:cs="Times New Roman CYR"/>
                <w:i/>
                <w:iCs/>
                <w:sz w:val="20"/>
                <w:szCs w:val="20"/>
                <w:lang w:eastAsia="ru-RU"/>
              </w:rPr>
            </w:pPr>
            <w:r w:rsidRPr="00EB2F2D">
              <w:rPr>
                <w:rFonts w:ascii="Times New Roman CYR" w:eastAsia="Times New Roman" w:hAnsi="Times New Roman CYR" w:cs="Times New Roman CYR"/>
                <w:i/>
                <w:iCs/>
                <w:sz w:val="20"/>
                <w:szCs w:val="20"/>
                <w:lang w:eastAsia="ru-RU"/>
              </w:rPr>
              <w:t>62 970</w:t>
            </w:r>
          </w:p>
        </w:tc>
        <w:tc>
          <w:tcPr>
            <w:tcW w:w="1195" w:type="dxa"/>
            <w:tcBorders>
              <w:top w:val="nil"/>
              <w:left w:val="nil"/>
              <w:bottom w:val="single" w:sz="4" w:space="0" w:color="auto"/>
              <w:right w:val="single" w:sz="4" w:space="0" w:color="auto"/>
            </w:tcBorders>
            <w:shd w:val="clear" w:color="auto" w:fill="auto"/>
            <w:noWrap/>
            <w:vAlign w:val="center"/>
            <w:hideMark/>
          </w:tcPr>
          <w:p w:rsidR="00EB2F2D" w:rsidRPr="00EB2F2D" w:rsidRDefault="00EB2F2D" w:rsidP="00EB2F2D">
            <w:pPr>
              <w:spacing w:after="0" w:line="240" w:lineRule="auto"/>
              <w:jc w:val="center"/>
              <w:rPr>
                <w:rFonts w:ascii="Times New Roman CYR" w:eastAsia="Times New Roman" w:hAnsi="Times New Roman CYR" w:cs="Times New Roman CYR"/>
                <w:i/>
                <w:sz w:val="20"/>
                <w:szCs w:val="20"/>
                <w:lang w:eastAsia="ru-RU"/>
              </w:rPr>
            </w:pPr>
            <w:r w:rsidRPr="00EB2F2D">
              <w:rPr>
                <w:rFonts w:ascii="Times New Roman CYR" w:eastAsia="Times New Roman" w:hAnsi="Times New Roman CYR" w:cs="Times New Roman CYR"/>
                <w:i/>
                <w:sz w:val="20"/>
                <w:szCs w:val="20"/>
                <w:lang w:eastAsia="ru-RU"/>
              </w:rPr>
              <w:t>8 958</w:t>
            </w:r>
          </w:p>
        </w:tc>
        <w:tc>
          <w:tcPr>
            <w:tcW w:w="942" w:type="dxa"/>
            <w:tcBorders>
              <w:top w:val="nil"/>
              <w:left w:val="nil"/>
              <w:bottom w:val="single" w:sz="4" w:space="0" w:color="auto"/>
              <w:right w:val="single" w:sz="4" w:space="0" w:color="auto"/>
            </w:tcBorders>
            <w:shd w:val="clear" w:color="auto" w:fill="auto"/>
            <w:noWrap/>
            <w:vAlign w:val="center"/>
            <w:hideMark/>
          </w:tcPr>
          <w:p w:rsidR="00EB2F2D" w:rsidRPr="00EB2F2D" w:rsidRDefault="00EB2F2D" w:rsidP="00EB2F2D">
            <w:pPr>
              <w:spacing w:after="0" w:line="240" w:lineRule="auto"/>
              <w:jc w:val="center"/>
              <w:rPr>
                <w:rFonts w:ascii="Times New Roman CYR" w:eastAsia="Times New Roman" w:hAnsi="Times New Roman CYR" w:cs="Times New Roman CYR"/>
                <w:i/>
                <w:sz w:val="20"/>
                <w:szCs w:val="20"/>
                <w:lang w:eastAsia="ru-RU"/>
              </w:rPr>
            </w:pPr>
            <w:r w:rsidRPr="00EB2F2D">
              <w:rPr>
                <w:rFonts w:ascii="Times New Roman CYR" w:eastAsia="Times New Roman" w:hAnsi="Times New Roman CYR" w:cs="Times New Roman CYR"/>
                <w:i/>
                <w:sz w:val="20"/>
                <w:szCs w:val="20"/>
                <w:lang w:eastAsia="ru-RU"/>
              </w:rPr>
              <w:t>116,6</w:t>
            </w:r>
          </w:p>
        </w:tc>
        <w:tc>
          <w:tcPr>
            <w:tcW w:w="1313" w:type="dxa"/>
            <w:tcBorders>
              <w:top w:val="nil"/>
              <w:left w:val="nil"/>
              <w:bottom w:val="single" w:sz="4" w:space="0" w:color="auto"/>
              <w:right w:val="single" w:sz="4" w:space="0" w:color="auto"/>
            </w:tcBorders>
            <w:shd w:val="clear" w:color="auto" w:fill="auto"/>
            <w:noWrap/>
            <w:vAlign w:val="center"/>
            <w:hideMark/>
          </w:tcPr>
          <w:p w:rsidR="00EB2F2D" w:rsidRPr="00EB2F2D" w:rsidRDefault="00EB2F2D" w:rsidP="00EB2F2D">
            <w:pPr>
              <w:spacing w:after="0" w:line="240" w:lineRule="auto"/>
              <w:jc w:val="center"/>
              <w:rPr>
                <w:rFonts w:ascii="Times New Roman CYR" w:eastAsia="Times New Roman" w:hAnsi="Times New Roman CYR" w:cs="Times New Roman CYR"/>
                <w:bCs/>
                <w:i/>
                <w:sz w:val="20"/>
                <w:szCs w:val="20"/>
                <w:lang w:eastAsia="ru-RU"/>
              </w:rPr>
            </w:pPr>
            <w:r w:rsidRPr="00EB2F2D">
              <w:rPr>
                <w:rFonts w:ascii="Times New Roman CYR" w:eastAsia="Times New Roman" w:hAnsi="Times New Roman CYR" w:cs="Times New Roman CYR"/>
                <w:bCs/>
                <w:i/>
                <w:sz w:val="20"/>
                <w:szCs w:val="20"/>
                <w:lang w:eastAsia="ru-RU"/>
              </w:rPr>
              <w:t>28,8</w:t>
            </w:r>
          </w:p>
        </w:tc>
      </w:tr>
      <w:tr w:rsidR="002224E8" w:rsidRPr="00EB2F2D" w:rsidTr="002224E8">
        <w:trPr>
          <w:trHeight w:val="528"/>
        </w:trPr>
        <w:tc>
          <w:tcPr>
            <w:tcW w:w="4011" w:type="dxa"/>
            <w:tcBorders>
              <w:top w:val="nil"/>
              <w:left w:val="single" w:sz="4" w:space="0" w:color="auto"/>
              <w:bottom w:val="single" w:sz="4" w:space="0" w:color="auto"/>
              <w:right w:val="single" w:sz="4" w:space="0" w:color="auto"/>
            </w:tcBorders>
            <w:shd w:val="clear" w:color="auto" w:fill="auto"/>
            <w:vAlign w:val="center"/>
            <w:hideMark/>
          </w:tcPr>
          <w:p w:rsidR="00EB2F2D" w:rsidRPr="00EB2F2D" w:rsidRDefault="00EB2F2D" w:rsidP="00EB2F2D">
            <w:pPr>
              <w:spacing w:after="0" w:line="240" w:lineRule="auto"/>
              <w:rPr>
                <w:rFonts w:ascii="Times New Roman" w:eastAsia="Times New Roman" w:hAnsi="Times New Roman" w:cs="Times New Roman"/>
                <w:sz w:val="20"/>
                <w:szCs w:val="20"/>
                <w:lang w:eastAsia="ru-RU"/>
              </w:rPr>
            </w:pPr>
            <w:r w:rsidRPr="00EB2F2D">
              <w:rPr>
                <w:rFonts w:ascii="Times New Roman" w:eastAsia="Times New Roman" w:hAnsi="Times New Roman" w:cs="Times New Roman"/>
                <w:sz w:val="20"/>
                <w:szCs w:val="20"/>
                <w:lang w:eastAsia="ru-RU"/>
              </w:rPr>
              <w:t>Акцизы по подакцизным товарам, производимым на территории РФ</w:t>
            </w:r>
          </w:p>
        </w:tc>
        <w:tc>
          <w:tcPr>
            <w:tcW w:w="1292" w:type="dxa"/>
            <w:tcBorders>
              <w:top w:val="nil"/>
              <w:left w:val="nil"/>
              <w:bottom w:val="single" w:sz="4" w:space="0" w:color="auto"/>
              <w:right w:val="single" w:sz="4" w:space="0" w:color="auto"/>
            </w:tcBorders>
            <w:shd w:val="clear" w:color="auto" w:fill="auto"/>
            <w:noWrap/>
            <w:vAlign w:val="center"/>
            <w:hideMark/>
          </w:tcPr>
          <w:p w:rsidR="00EB2F2D" w:rsidRPr="00EB2F2D" w:rsidRDefault="00EB2F2D" w:rsidP="00EB2F2D">
            <w:pPr>
              <w:spacing w:after="0" w:line="240" w:lineRule="auto"/>
              <w:jc w:val="center"/>
              <w:rPr>
                <w:rFonts w:ascii="Times New Roman CYR" w:eastAsia="Times New Roman" w:hAnsi="Times New Roman CYR" w:cs="Times New Roman CYR"/>
                <w:sz w:val="20"/>
                <w:szCs w:val="20"/>
                <w:lang w:eastAsia="ru-RU"/>
              </w:rPr>
            </w:pPr>
            <w:r w:rsidRPr="00EB2F2D">
              <w:rPr>
                <w:rFonts w:ascii="Times New Roman CYR" w:eastAsia="Times New Roman" w:hAnsi="Times New Roman CYR" w:cs="Times New Roman CYR"/>
                <w:sz w:val="20"/>
                <w:szCs w:val="20"/>
                <w:lang w:eastAsia="ru-RU"/>
              </w:rPr>
              <w:t>16 387</w:t>
            </w:r>
          </w:p>
        </w:tc>
        <w:tc>
          <w:tcPr>
            <w:tcW w:w="1292" w:type="dxa"/>
            <w:tcBorders>
              <w:top w:val="nil"/>
              <w:left w:val="nil"/>
              <w:bottom w:val="single" w:sz="4" w:space="0" w:color="auto"/>
              <w:right w:val="single" w:sz="4" w:space="0" w:color="auto"/>
            </w:tcBorders>
            <w:shd w:val="clear" w:color="000000" w:fill="FFFFFF"/>
            <w:noWrap/>
            <w:vAlign w:val="center"/>
            <w:hideMark/>
          </w:tcPr>
          <w:p w:rsidR="00EB2F2D" w:rsidRPr="00EB2F2D" w:rsidRDefault="00EB2F2D" w:rsidP="00EB2F2D">
            <w:pPr>
              <w:spacing w:after="0" w:line="240" w:lineRule="auto"/>
              <w:jc w:val="center"/>
              <w:rPr>
                <w:rFonts w:ascii="Times New Roman CYR" w:eastAsia="Times New Roman" w:hAnsi="Times New Roman CYR" w:cs="Times New Roman CYR"/>
                <w:sz w:val="20"/>
                <w:szCs w:val="20"/>
                <w:lang w:eastAsia="ru-RU"/>
              </w:rPr>
            </w:pPr>
            <w:r w:rsidRPr="00EB2F2D">
              <w:rPr>
                <w:rFonts w:ascii="Times New Roman CYR" w:eastAsia="Times New Roman" w:hAnsi="Times New Roman CYR" w:cs="Times New Roman CYR"/>
                <w:sz w:val="20"/>
                <w:szCs w:val="20"/>
                <w:lang w:eastAsia="ru-RU"/>
              </w:rPr>
              <w:t>17 453</w:t>
            </w:r>
          </w:p>
        </w:tc>
        <w:tc>
          <w:tcPr>
            <w:tcW w:w="1195" w:type="dxa"/>
            <w:tcBorders>
              <w:top w:val="nil"/>
              <w:left w:val="nil"/>
              <w:bottom w:val="single" w:sz="4" w:space="0" w:color="auto"/>
              <w:right w:val="single" w:sz="4" w:space="0" w:color="auto"/>
            </w:tcBorders>
            <w:shd w:val="clear" w:color="auto" w:fill="auto"/>
            <w:noWrap/>
            <w:vAlign w:val="center"/>
            <w:hideMark/>
          </w:tcPr>
          <w:p w:rsidR="00EB2F2D" w:rsidRPr="00EB2F2D" w:rsidRDefault="00EB2F2D" w:rsidP="00EB2F2D">
            <w:pPr>
              <w:spacing w:after="0" w:line="240" w:lineRule="auto"/>
              <w:jc w:val="center"/>
              <w:rPr>
                <w:rFonts w:ascii="Times New Roman CYR" w:eastAsia="Times New Roman" w:hAnsi="Times New Roman CYR" w:cs="Times New Roman CYR"/>
                <w:sz w:val="20"/>
                <w:szCs w:val="20"/>
                <w:lang w:eastAsia="ru-RU"/>
              </w:rPr>
            </w:pPr>
            <w:r w:rsidRPr="00EB2F2D">
              <w:rPr>
                <w:rFonts w:ascii="Times New Roman CYR" w:eastAsia="Times New Roman" w:hAnsi="Times New Roman CYR" w:cs="Times New Roman CYR"/>
                <w:sz w:val="20"/>
                <w:szCs w:val="20"/>
                <w:lang w:eastAsia="ru-RU"/>
              </w:rPr>
              <w:t>1 066</w:t>
            </w:r>
          </w:p>
        </w:tc>
        <w:tc>
          <w:tcPr>
            <w:tcW w:w="942" w:type="dxa"/>
            <w:tcBorders>
              <w:top w:val="nil"/>
              <w:left w:val="nil"/>
              <w:bottom w:val="single" w:sz="4" w:space="0" w:color="auto"/>
              <w:right w:val="single" w:sz="4" w:space="0" w:color="auto"/>
            </w:tcBorders>
            <w:shd w:val="clear" w:color="auto" w:fill="auto"/>
            <w:noWrap/>
            <w:vAlign w:val="center"/>
            <w:hideMark/>
          </w:tcPr>
          <w:p w:rsidR="00EB2F2D" w:rsidRPr="00EB2F2D" w:rsidRDefault="00EB2F2D" w:rsidP="00EB2F2D">
            <w:pPr>
              <w:spacing w:after="0" w:line="240" w:lineRule="auto"/>
              <w:jc w:val="center"/>
              <w:rPr>
                <w:rFonts w:ascii="Times New Roman CYR" w:eastAsia="Times New Roman" w:hAnsi="Times New Roman CYR" w:cs="Times New Roman CYR"/>
                <w:sz w:val="20"/>
                <w:szCs w:val="20"/>
                <w:lang w:eastAsia="ru-RU"/>
              </w:rPr>
            </w:pPr>
            <w:r w:rsidRPr="00EB2F2D">
              <w:rPr>
                <w:rFonts w:ascii="Times New Roman CYR" w:eastAsia="Times New Roman" w:hAnsi="Times New Roman CYR" w:cs="Times New Roman CYR"/>
                <w:sz w:val="20"/>
                <w:szCs w:val="20"/>
                <w:lang w:eastAsia="ru-RU"/>
              </w:rPr>
              <w:t>106,5</w:t>
            </w:r>
          </w:p>
        </w:tc>
        <w:tc>
          <w:tcPr>
            <w:tcW w:w="1313" w:type="dxa"/>
            <w:tcBorders>
              <w:top w:val="nil"/>
              <w:left w:val="nil"/>
              <w:bottom w:val="single" w:sz="4" w:space="0" w:color="auto"/>
              <w:right w:val="single" w:sz="4" w:space="0" w:color="auto"/>
            </w:tcBorders>
            <w:shd w:val="clear" w:color="auto" w:fill="auto"/>
            <w:noWrap/>
            <w:vAlign w:val="center"/>
            <w:hideMark/>
          </w:tcPr>
          <w:p w:rsidR="00EB2F2D" w:rsidRPr="00EB2F2D" w:rsidRDefault="00EB2F2D" w:rsidP="00EB2F2D">
            <w:pPr>
              <w:spacing w:after="0" w:line="240" w:lineRule="auto"/>
              <w:jc w:val="center"/>
              <w:rPr>
                <w:rFonts w:ascii="Times New Roman CYR" w:eastAsia="Times New Roman" w:hAnsi="Times New Roman CYR" w:cs="Times New Roman CYR"/>
                <w:b/>
                <w:bCs/>
                <w:sz w:val="20"/>
                <w:szCs w:val="20"/>
                <w:lang w:eastAsia="ru-RU"/>
              </w:rPr>
            </w:pPr>
            <w:r w:rsidRPr="00EB2F2D">
              <w:rPr>
                <w:rFonts w:ascii="Times New Roman CYR" w:eastAsia="Times New Roman" w:hAnsi="Times New Roman CYR" w:cs="Times New Roman CYR"/>
                <w:b/>
                <w:bCs/>
                <w:sz w:val="20"/>
                <w:szCs w:val="20"/>
                <w:lang w:eastAsia="ru-RU"/>
              </w:rPr>
              <w:t>9,4</w:t>
            </w:r>
          </w:p>
        </w:tc>
      </w:tr>
      <w:tr w:rsidR="002224E8" w:rsidRPr="00EB2F2D" w:rsidTr="002224E8">
        <w:trPr>
          <w:trHeight w:val="276"/>
        </w:trPr>
        <w:tc>
          <w:tcPr>
            <w:tcW w:w="4011" w:type="dxa"/>
            <w:tcBorders>
              <w:top w:val="nil"/>
              <w:left w:val="single" w:sz="4" w:space="0" w:color="auto"/>
              <w:bottom w:val="single" w:sz="4" w:space="0" w:color="auto"/>
              <w:right w:val="single" w:sz="4" w:space="0" w:color="auto"/>
            </w:tcBorders>
            <w:shd w:val="clear" w:color="auto" w:fill="auto"/>
            <w:noWrap/>
            <w:vAlign w:val="bottom"/>
            <w:hideMark/>
          </w:tcPr>
          <w:p w:rsidR="00EB2F2D" w:rsidRPr="00EB2F2D" w:rsidRDefault="00EB2F2D" w:rsidP="00EB2F2D">
            <w:pPr>
              <w:spacing w:after="0" w:line="240" w:lineRule="auto"/>
              <w:rPr>
                <w:rFonts w:ascii="Times New Roman" w:eastAsia="Times New Roman" w:hAnsi="Times New Roman" w:cs="Times New Roman"/>
                <w:sz w:val="20"/>
                <w:szCs w:val="20"/>
                <w:lang w:eastAsia="ru-RU"/>
              </w:rPr>
            </w:pPr>
            <w:r w:rsidRPr="00EB2F2D">
              <w:rPr>
                <w:rFonts w:ascii="Times New Roman" w:eastAsia="Times New Roman" w:hAnsi="Times New Roman" w:cs="Times New Roman"/>
                <w:sz w:val="20"/>
                <w:szCs w:val="20"/>
                <w:lang w:eastAsia="ru-RU"/>
              </w:rPr>
              <w:t>Упрощённая система налогообложения</w:t>
            </w:r>
          </w:p>
        </w:tc>
        <w:tc>
          <w:tcPr>
            <w:tcW w:w="1292" w:type="dxa"/>
            <w:tcBorders>
              <w:top w:val="nil"/>
              <w:left w:val="nil"/>
              <w:bottom w:val="single" w:sz="4" w:space="0" w:color="auto"/>
              <w:right w:val="single" w:sz="4" w:space="0" w:color="auto"/>
            </w:tcBorders>
            <w:shd w:val="clear" w:color="auto" w:fill="auto"/>
            <w:noWrap/>
            <w:vAlign w:val="center"/>
            <w:hideMark/>
          </w:tcPr>
          <w:p w:rsidR="00EB2F2D" w:rsidRPr="00EB2F2D" w:rsidRDefault="00EB2F2D" w:rsidP="00EB2F2D">
            <w:pPr>
              <w:spacing w:after="0" w:line="240" w:lineRule="auto"/>
              <w:jc w:val="center"/>
              <w:rPr>
                <w:rFonts w:ascii="Times New Roman CYR" w:eastAsia="Times New Roman" w:hAnsi="Times New Roman CYR" w:cs="Times New Roman CYR"/>
                <w:lang w:eastAsia="ru-RU"/>
              </w:rPr>
            </w:pPr>
            <w:r w:rsidRPr="00EB2F2D">
              <w:rPr>
                <w:rFonts w:ascii="Times New Roman CYR" w:eastAsia="Times New Roman" w:hAnsi="Times New Roman CYR" w:cs="Times New Roman CYR"/>
                <w:lang w:eastAsia="ru-RU"/>
              </w:rPr>
              <w:t>6 769</w:t>
            </w:r>
          </w:p>
        </w:tc>
        <w:tc>
          <w:tcPr>
            <w:tcW w:w="1292" w:type="dxa"/>
            <w:tcBorders>
              <w:top w:val="nil"/>
              <w:left w:val="nil"/>
              <w:bottom w:val="single" w:sz="4" w:space="0" w:color="auto"/>
              <w:right w:val="single" w:sz="4" w:space="0" w:color="auto"/>
            </w:tcBorders>
            <w:shd w:val="clear" w:color="000000" w:fill="FFFFFF"/>
            <w:noWrap/>
            <w:vAlign w:val="center"/>
            <w:hideMark/>
          </w:tcPr>
          <w:p w:rsidR="00EB2F2D" w:rsidRPr="00EB2F2D" w:rsidRDefault="00EB2F2D" w:rsidP="00EB2F2D">
            <w:pPr>
              <w:spacing w:after="0" w:line="240" w:lineRule="auto"/>
              <w:jc w:val="center"/>
              <w:rPr>
                <w:rFonts w:ascii="Times New Roman CYR" w:eastAsia="Times New Roman" w:hAnsi="Times New Roman CYR" w:cs="Times New Roman CYR"/>
                <w:lang w:eastAsia="ru-RU"/>
              </w:rPr>
            </w:pPr>
            <w:r w:rsidRPr="00EB2F2D">
              <w:rPr>
                <w:rFonts w:ascii="Times New Roman CYR" w:eastAsia="Times New Roman" w:hAnsi="Times New Roman CYR" w:cs="Times New Roman CYR"/>
                <w:lang w:eastAsia="ru-RU"/>
              </w:rPr>
              <w:t>5 993</w:t>
            </w:r>
          </w:p>
        </w:tc>
        <w:tc>
          <w:tcPr>
            <w:tcW w:w="1195" w:type="dxa"/>
            <w:tcBorders>
              <w:top w:val="nil"/>
              <w:left w:val="nil"/>
              <w:bottom w:val="single" w:sz="4" w:space="0" w:color="auto"/>
              <w:right w:val="single" w:sz="4" w:space="0" w:color="auto"/>
            </w:tcBorders>
            <w:shd w:val="clear" w:color="auto" w:fill="auto"/>
            <w:noWrap/>
            <w:vAlign w:val="center"/>
            <w:hideMark/>
          </w:tcPr>
          <w:p w:rsidR="00EB2F2D" w:rsidRPr="00EB2F2D" w:rsidRDefault="00EB2F2D" w:rsidP="00EB2F2D">
            <w:pPr>
              <w:spacing w:after="0" w:line="240" w:lineRule="auto"/>
              <w:jc w:val="center"/>
              <w:rPr>
                <w:rFonts w:ascii="Times New Roman CYR" w:eastAsia="Times New Roman" w:hAnsi="Times New Roman CYR" w:cs="Times New Roman CYR"/>
                <w:sz w:val="20"/>
                <w:szCs w:val="20"/>
                <w:lang w:eastAsia="ru-RU"/>
              </w:rPr>
            </w:pPr>
            <w:r w:rsidRPr="00EB2F2D">
              <w:rPr>
                <w:rFonts w:ascii="Times New Roman CYR" w:eastAsia="Times New Roman" w:hAnsi="Times New Roman CYR" w:cs="Times New Roman CYR"/>
                <w:sz w:val="20"/>
                <w:szCs w:val="20"/>
                <w:lang w:eastAsia="ru-RU"/>
              </w:rPr>
              <w:t>-776</w:t>
            </w:r>
          </w:p>
        </w:tc>
        <w:tc>
          <w:tcPr>
            <w:tcW w:w="942" w:type="dxa"/>
            <w:tcBorders>
              <w:top w:val="nil"/>
              <w:left w:val="nil"/>
              <w:bottom w:val="single" w:sz="4" w:space="0" w:color="auto"/>
              <w:right w:val="single" w:sz="4" w:space="0" w:color="auto"/>
            </w:tcBorders>
            <w:shd w:val="clear" w:color="auto" w:fill="auto"/>
            <w:noWrap/>
            <w:vAlign w:val="center"/>
            <w:hideMark/>
          </w:tcPr>
          <w:p w:rsidR="00EB2F2D" w:rsidRPr="00EB2F2D" w:rsidRDefault="00EB2F2D" w:rsidP="00EB2F2D">
            <w:pPr>
              <w:spacing w:after="0" w:line="240" w:lineRule="auto"/>
              <w:jc w:val="center"/>
              <w:rPr>
                <w:rFonts w:ascii="Times New Roman CYR" w:eastAsia="Times New Roman" w:hAnsi="Times New Roman CYR" w:cs="Times New Roman CYR"/>
                <w:sz w:val="20"/>
                <w:szCs w:val="20"/>
                <w:lang w:eastAsia="ru-RU"/>
              </w:rPr>
            </w:pPr>
            <w:r w:rsidRPr="00EB2F2D">
              <w:rPr>
                <w:rFonts w:ascii="Times New Roman CYR" w:eastAsia="Times New Roman" w:hAnsi="Times New Roman CYR" w:cs="Times New Roman CYR"/>
                <w:sz w:val="20"/>
                <w:szCs w:val="20"/>
                <w:lang w:eastAsia="ru-RU"/>
              </w:rPr>
              <w:t>88,5</w:t>
            </w:r>
          </w:p>
        </w:tc>
        <w:tc>
          <w:tcPr>
            <w:tcW w:w="1313" w:type="dxa"/>
            <w:tcBorders>
              <w:top w:val="nil"/>
              <w:left w:val="nil"/>
              <w:bottom w:val="single" w:sz="4" w:space="0" w:color="auto"/>
              <w:right w:val="single" w:sz="4" w:space="0" w:color="auto"/>
            </w:tcBorders>
            <w:shd w:val="clear" w:color="auto" w:fill="auto"/>
            <w:noWrap/>
            <w:vAlign w:val="center"/>
            <w:hideMark/>
          </w:tcPr>
          <w:p w:rsidR="00EB2F2D" w:rsidRPr="00EB2F2D" w:rsidRDefault="00EB2F2D" w:rsidP="00EB2F2D">
            <w:pPr>
              <w:spacing w:after="0" w:line="240" w:lineRule="auto"/>
              <w:jc w:val="center"/>
              <w:rPr>
                <w:rFonts w:ascii="Times New Roman CYR" w:eastAsia="Times New Roman" w:hAnsi="Times New Roman CYR" w:cs="Times New Roman CYR"/>
                <w:b/>
                <w:bCs/>
                <w:sz w:val="20"/>
                <w:szCs w:val="20"/>
                <w:lang w:eastAsia="ru-RU"/>
              </w:rPr>
            </w:pPr>
            <w:r w:rsidRPr="00EB2F2D">
              <w:rPr>
                <w:rFonts w:ascii="Times New Roman CYR" w:eastAsia="Times New Roman" w:hAnsi="Times New Roman CYR" w:cs="Times New Roman CYR"/>
                <w:b/>
                <w:bCs/>
                <w:sz w:val="20"/>
                <w:szCs w:val="20"/>
                <w:lang w:eastAsia="ru-RU"/>
              </w:rPr>
              <w:t>2,7</w:t>
            </w:r>
          </w:p>
        </w:tc>
      </w:tr>
      <w:tr w:rsidR="002224E8" w:rsidRPr="00EB2F2D" w:rsidTr="002224E8">
        <w:trPr>
          <w:trHeight w:val="276"/>
        </w:trPr>
        <w:tc>
          <w:tcPr>
            <w:tcW w:w="40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2F2D" w:rsidRPr="00EB2F2D" w:rsidRDefault="00EB2F2D" w:rsidP="00EB2F2D">
            <w:pPr>
              <w:spacing w:after="0" w:line="240" w:lineRule="auto"/>
              <w:rPr>
                <w:rFonts w:ascii="Times New Roman" w:eastAsia="Times New Roman" w:hAnsi="Times New Roman" w:cs="Times New Roman"/>
                <w:sz w:val="20"/>
                <w:szCs w:val="20"/>
                <w:lang w:eastAsia="ru-RU"/>
              </w:rPr>
            </w:pPr>
            <w:r w:rsidRPr="00EB2F2D">
              <w:rPr>
                <w:rFonts w:ascii="Times New Roman" w:eastAsia="Times New Roman" w:hAnsi="Times New Roman" w:cs="Times New Roman"/>
                <w:sz w:val="20"/>
                <w:szCs w:val="20"/>
                <w:lang w:eastAsia="ru-RU"/>
              </w:rPr>
              <w:t>ЕНВД</w:t>
            </w:r>
          </w:p>
        </w:tc>
        <w:tc>
          <w:tcPr>
            <w:tcW w:w="12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2F2D" w:rsidRPr="00EB2F2D" w:rsidRDefault="00EB2F2D" w:rsidP="00EB2F2D">
            <w:pPr>
              <w:spacing w:after="0" w:line="240" w:lineRule="auto"/>
              <w:jc w:val="center"/>
              <w:rPr>
                <w:rFonts w:ascii="Times New Roman CYR" w:eastAsia="Times New Roman" w:hAnsi="Times New Roman CYR" w:cs="Times New Roman CYR"/>
                <w:lang w:eastAsia="ru-RU"/>
              </w:rPr>
            </w:pPr>
            <w:r w:rsidRPr="00EB2F2D">
              <w:rPr>
                <w:rFonts w:ascii="Times New Roman CYR" w:eastAsia="Times New Roman" w:hAnsi="Times New Roman CYR" w:cs="Times New Roman CYR"/>
                <w:lang w:eastAsia="ru-RU"/>
              </w:rPr>
              <w:t>27</w:t>
            </w:r>
          </w:p>
        </w:tc>
        <w:tc>
          <w:tcPr>
            <w:tcW w:w="12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B2F2D" w:rsidRPr="00EB2F2D" w:rsidRDefault="00EB2F2D" w:rsidP="00EB2F2D">
            <w:pPr>
              <w:spacing w:after="0" w:line="240" w:lineRule="auto"/>
              <w:jc w:val="center"/>
              <w:rPr>
                <w:rFonts w:ascii="Times New Roman CYR" w:eastAsia="Times New Roman" w:hAnsi="Times New Roman CYR" w:cs="Times New Roman CYR"/>
                <w:lang w:eastAsia="ru-RU"/>
              </w:rPr>
            </w:pPr>
            <w:r w:rsidRPr="00EB2F2D">
              <w:rPr>
                <w:rFonts w:ascii="Times New Roman CYR" w:eastAsia="Times New Roman" w:hAnsi="Times New Roman CYR" w:cs="Times New Roman CYR"/>
                <w:lang w:eastAsia="ru-RU"/>
              </w:rPr>
              <w:t>-72</w:t>
            </w:r>
          </w:p>
        </w:tc>
        <w:tc>
          <w:tcPr>
            <w:tcW w:w="1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2F2D" w:rsidRPr="00EB2F2D" w:rsidRDefault="00EB2F2D" w:rsidP="00EB2F2D">
            <w:pPr>
              <w:spacing w:after="0" w:line="240" w:lineRule="auto"/>
              <w:jc w:val="center"/>
              <w:rPr>
                <w:rFonts w:ascii="Times New Roman CYR" w:eastAsia="Times New Roman" w:hAnsi="Times New Roman CYR" w:cs="Times New Roman CYR"/>
                <w:sz w:val="20"/>
                <w:szCs w:val="20"/>
                <w:lang w:eastAsia="ru-RU"/>
              </w:rPr>
            </w:pPr>
            <w:r w:rsidRPr="00EB2F2D">
              <w:rPr>
                <w:rFonts w:ascii="Times New Roman CYR" w:eastAsia="Times New Roman" w:hAnsi="Times New Roman CYR" w:cs="Times New Roman CYR"/>
                <w:sz w:val="20"/>
                <w:szCs w:val="20"/>
                <w:lang w:eastAsia="ru-RU"/>
              </w:rPr>
              <w:t>-99</w:t>
            </w: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2F2D" w:rsidRPr="00EB2F2D" w:rsidRDefault="00EB2F2D" w:rsidP="00EB2F2D">
            <w:pPr>
              <w:spacing w:after="0" w:line="240" w:lineRule="auto"/>
              <w:jc w:val="center"/>
              <w:rPr>
                <w:rFonts w:ascii="Times New Roman CYR" w:eastAsia="Times New Roman" w:hAnsi="Times New Roman CYR" w:cs="Times New Roman CYR"/>
                <w:sz w:val="20"/>
                <w:szCs w:val="20"/>
                <w:lang w:eastAsia="ru-RU"/>
              </w:rPr>
            </w:pPr>
            <w:r w:rsidRPr="00EB2F2D">
              <w:rPr>
                <w:rFonts w:ascii="Times New Roman CYR" w:eastAsia="Times New Roman" w:hAnsi="Times New Roman CYR" w:cs="Times New Roman CYR"/>
                <w:sz w:val="20"/>
                <w:szCs w:val="20"/>
                <w:lang w:eastAsia="ru-RU"/>
              </w:rPr>
              <w:t>-266,7</w:t>
            </w:r>
          </w:p>
        </w:tc>
        <w:tc>
          <w:tcPr>
            <w:tcW w:w="13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2F2D" w:rsidRPr="00EB2F2D" w:rsidRDefault="00EB2F2D" w:rsidP="00EB2F2D">
            <w:pPr>
              <w:spacing w:after="0" w:line="240" w:lineRule="auto"/>
              <w:jc w:val="center"/>
              <w:rPr>
                <w:rFonts w:ascii="Times New Roman CYR" w:eastAsia="Times New Roman" w:hAnsi="Times New Roman CYR" w:cs="Times New Roman CYR"/>
                <w:b/>
                <w:bCs/>
                <w:sz w:val="20"/>
                <w:szCs w:val="20"/>
                <w:lang w:eastAsia="ru-RU"/>
              </w:rPr>
            </w:pPr>
            <w:r w:rsidRPr="00EB2F2D">
              <w:rPr>
                <w:rFonts w:ascii="Times New Roman CYR" w:eastAsia="Times New Roman" w:hAnsi="Times New Roman CYR" w:cs="Times New Roman CYR"/>
                <w:b/>
                <w:bCs/>
                <w:sz w:val="20"/>
                <w:szCs w:val="20"/>
                <w:lang w:eastAsia="ru-RU"/>
              </w:rPr>
              <w:t>0,0</w:t>
            </w:r>
          </w:p>
        </w:tc>
      </w:tr>
      <w:tr w:rsidR="002224E8" w:rsidRPr="00EB2F2D" w:rsidTr="002224E8">
        <w:trPr>
          <w:trHeight w:val="276"/>
        </w:trPr>
        <w:tc>
          <w:tcPr>
            <w:tcW w:w="40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2F2D" w:rsidRPr="00EB2F2D" w:rsidRDefault="00EB2F2D" w:rsidP="00EB2F2D">
            <w:pPr>
              <w:spacing w:after="0" w:line="240" w:lineRule="auto"/>
              <w:rPr>
                <w:rFonts w:ascii="Times New Roman" w:eastAsia="Times New Roman" w:hAnsi="Times New Roman" w:cs="Times New Roman"/>
                <w:sz w:val="20"/>
                <w:szCs w:val="20"/>
                <w:lang w:eastAsia="ru-RU"/>
              </w:rPr>
            </w:pPr>
            <w:r w:rsidRPr="00EB2F2D">
              <w:rPr>
                <w:rFonts w:ascii="Times New Roman" w:eastAsia="Times New Roman" w:hAnsi="Times New Roman" w:cs="Times New Roman"/>
                <w:sz w:val="20"/>
                <w:szCs w:val="20"/>
                <w:lang w:eastAsia="ru-RU"/>
              </w:rPr>
              <w:t>Единый сельскохозяйственный налог</w:t>
            </w:r>
          </w:p>
        </w:tc>
        <w:tc>
          <w:tcPr>
            <w:tcW w:w="12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2F2D" w:rsidRPr="00EB2F2D" w:rsidRDefault="00EB2F2D" w:rsidP="00EB2F2D">
            <w:pPr>
              <w:spacing w:after="0" w:line="240" w:lineRule="auto"/>
              <w:jc w:val="center"/>
              <w:rPr>
                <w:rFonts w:ascii="Times New Roman CYR" w:eastAsia="Times New Roman" w:hAnsi="Times New Roman CYR" w:cs="Times New Roman CYR"/>
                <w:lang w:eastAsia="ru-RU"/>
              </w:rPr>
            </w:pPr>
            <w:r w:rsidRPr="00EB2F2D">
              <w:rPr>
                <w:rFonts w:ascii="Times New Roman CYR" w:eastAsia="Times New Roman" w:hAnsi="Times New Roman CYR" w:cs="Times New Roman CYR"/>
                <w:lang w:eastAsia="ru-RU"/>
              </w:rPr>
              <w:t>425</w:t>
            </w:r>
          </w:p>
        </w:tc>
        <w:tc>
          <w:tcPr>
            <w:tcW w:w="12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B2F2D" w:rsidRPr="00EB2F2D" w:rsidRDefault="00EB2F2D" w:rsidP="00EB2F2D">
            <w:pPr>
              <w:spacing w:after="0" w:line="240" w:lineRule="auto"/>
              <w:jc w:val="center"/>
              <w:rPr>
                <w:rFonts w:ascii="Times New Roman CYR" w:eastAsia="Times New Roman" w:hAnsi="Times New Roman CYR" w:cs="Times New Roman CYR"/>
                <w:lang w:eastAsia="ru-RU"/>
              </w:rPr>
            </w:pPr>
            <w:r w:rsidRPr="00EB2F2D">
              <w:rPr>
                <w:rFonts w:ascii="Times New Roman CYR" w:eastAsia="Times New Roman" w:hAnsi="Times New Roman CYR" w:cs="Times New Roman CYR"/>
                <w:lang w:eastAsia="ru-RU"/>
              </w:rPr>
              <w:t>202</w:t>
            </w:r>
          </w:p>
        </w:tc>
        <w:tc>
          <w:tcPr>
            <w:tcW w:w="1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2F2D" w:rsidRPr="00EB2F2D" w:rsidRDefault="00EB2F2D" w:rsidP="00EB2F2D">
            <w:pPr>
              <w:spacing w:after="0" w:line="240" w:lineRule="auto"/>
              <w:jc w:val="center"/>
              <w:rPr>
                <w:rFonts w:ascii="Times New Roman CYR" w:eastAsia="Times New Roman" w:hAnsi="Times New Roman CYR" w:cs="Times New Roman CYR"/>
                <w:sz w:val="20"/>
                <w:szCs w:val="20"/>
                <w:lang w:eastAsia="ru-RU"/>
              </w:rPr>
            </w:pPr>
            <w:r w:rsidRPr="00EB2F2D">
              <w:rPr>
                <w:rFonts w:ascii="Times New Roman CYR" w:eastAsia="Times New Roman" w:hAnsi="Times New Roman CYR" w:cs="Times New Roman CYR"/>
                <w:sz w:val="20"/>
                <w:szCs w:val="20"/>
                <w:lang w:eastAsia="ru-RU"/>
              </w:rPr>
              <w:t>-223</w:t>
            </w: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2F2D" w:rsidRPr="00EB2F2D" w:rsidRDefault="00EB2F2D" w:rsidP="00EB2F2D">
            <w:pPr>
              <w:spacing w:after="0" w:line="240" w:lineRule="auto"/>
              <w:jc w:val="center"/>
              <w:rPr>
                <w:rFonts w:ascii="Times New Roman CYR" w:eastAsia="Times New Roman" w:hAnsi="Times New Roman CYR" w:cs="Times New Roman CYR"/>
                <w:sz w:val="20"/>
                <w:szCs w:val="20"/>
                <w:lang w:eastAsia="ru-RU"/>
              </w:rPr>
            </w:pPr>
            <w:r w:rsidRPr="00EB2F2D">
              <w:rPr>
                <w:rFonts w:ascii="Times New Roman CYR" w:eastAsia="Times New Roman" w:hAnsi="Times New Roman CYR" w:cs="Times New Roman CYR"/>
                <w:sz w:val="20"/>
                <w:szCs w:val="20"/>
                <w:lang w:eastAsia="ru-RU"/>
              </w:rPr>
              <w:t>47,5</w:t>
            </w:r>
          </w:p>
        </w:tc>
        <w:tc>
          <w:tcPr>
            <w:tcW w:w="13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2F2D" w:rsidRPr="00EB2F2D" w:rsidRDefault="00EB2F2D" w:rsidP="00EB2F2D">
            <w:pPr>
              <w:spacing w:after="0" w:line="240" w:lineRule="auto"/>
              <w:jc w:val="center"/>
              <w:rPr>
                <w:rFonts w:ascii="Times New Roman CYR" w:eastAsia="Times New Roman" w:hAnsi="Times New Roman CYR" w:cs="Times New Roman CYR"/>
                <w:b/>
                <w:bCs/>
                <w:sz w:val="20"/>
                <w:szCs w:val="20"/>
                <w:lang w:eastAsia="ru-RU"/>
              </w:rPr>
            </w:pPr>
            <w:r w:rsidRPr="00EB2F2D">
              <w:rPr>
                <w:rFonts w:ascii="Times New Roman CYR" w:eastAsia="Times New Roman" w:hAnsi="Times New Roman CYR" w:cs="Times New Roman CYR"/>
                <w:b/>
                <w:bCs/>
                <w:sz w:val="20"/>
                <w:szCs w:val="20"/>
                <w:lang w:eastAsia="ru-RU"/>
              </w:rPr>
              <w:t>0,1</w:t>
            </w:r>
          </w:p>
        </w:tc>
      </w:tr>
      <w:tr w:rsidR="002224E8" w:rsidRPr="00EB2F2D" w:rsidTr="002224E8">
        <w:trPr>
          <w:trHeight w:val="276"/>
        </w:trPr>
        <w:tc>
          <w:tcPr>
            <w:tcW w:w="40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2F2D" w:rsidRPr="00EB2F2D" w:rsidRDefault="00EB2F2D" w:rsidP="00EB2F2D">
            <w:pPr>
              <w:spacing w:after="0" w:line="240" w:lineRule="auto"/>
              <w:rPr>
                <w:rFonts w:ascii="Times New Roman" w:eastAsia="Times New Roman" w:hAnsi="Times New Roman" w:cs="Times New Roman"/>
                <w:sz w:val="20"/>
                <w:szCs w:val="20"/>
                <w:lang w:eastAsia="ru-RU"/>
              </w:rPr>
            </w:pPr>
            <w:r w:rsidRPr="00EB2F2D">
              <w:rPr>
                <w:rFonts w:ascii="Times New Roman" w:eastAsia="Times New Roman" w:hAnsi="Times New Roman" w:cs="Times New Roman"/>
                <w:sz w:val="20"/>
                <w:szCs w:val="20"/>
                <w:lang w:eastAsia="ru-RU"/>
              </w:rPr>
              <w:t>Патентная система налогообложения</w:t>
            </w:r>
          </w:p>
        </w:tc>
        <w:tc>
          <w:tcPr>
            <w:tcW w:w="12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2F2D" w:rsidRPr="00EB2F2D" w:rsidRDefault="00EB2F2D" w:rsidP="00EB2F2D">
            <w:pPr>
              <w:spacing w:after="0" w:line="240" w:lineRule="auto"/>
              <w:jc w:val="center"/>
              <w:rPr>
                <w:rFonts w:ascii="Times New Roman CYR" w:eastAsia="Times New Roman" w:hAnsi="Times New Roman CYR" w:cs="Times New Roman CYR"/>
                <w:lang w:eastAsia="ru-RU"/>
              </w:rPr>
            </w:pPr>
            <w:r w:rsidRPr="00EB2F2D">
              <w:rPr>
                <w:rFonts w:ascii="Times New Roman CYR" w:eastAsia="Times New Roman" w:hAnsi="Times New Roman CYR" w:cs="Times New Roman CYR"/>
                <w:lang w:eastAsia="ru-RU"/>
              </w:rPr>
              <w:t>4 864</w:t>
            </w:r>
          </w:p>
        </w:tc>
        <w:tc>
          <w:tcPr>
            <w:tcW w:w="12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B2F2D" w:rsidRPr="00EB2F2D" w:rsidRDefault="00EB2F2D" w:rsidP="00EB2F2D">
            <w:pPr>
              <w:spacing w:after="0" w:line="240" w:lineRule="auto"/>
              <w:jc w:val="center"/>
              <w:rPr>
                <w:rFonts w:ascii="Times New Roman CYR" w:eastAsia="Times New Roman" w:hAnsi="Times New Roman CYR" w:cs="Times New Roman CYR"/>
                <w:lang w:eastAsia="ru-RU"/>
              </w:rPr>
            </w:pPr>
            <w:r w:rsidRPr="00EB2F2D">
              <w:rPr>
                <w:rFonts w:ascii="Times New Roman CYR" w:eastAsia="Times New Roman" w:hAnsi="Times New Roman CYR" w:cs="Times New Roman CYR"/>
                <w:lang w:eastAsia="ru-RU"/>
              </w:rPr>
              <w:t>1 726</w:t>
            </w:r>
          </w:p>
        </w:tc>
        <w:tc>
          <w:tcPr>
            <w:tcW w:w="1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2F2D" w:rsidRPr="00EB2F2D" w:rsidRDefault="00EB2F2D" w:rsidP="00EB2F2D">
            <w:pPr>
              <w:spacing w:after="0" w:line="240" w:lineRule="auto"/>
              <w:jc w:val="center"/>
              <w:rPr>
                <w:rFonts w:ascii="Times New Roman CYR" w:eastAsia="Times New Roman" w:hAnsi="Times New Roman CYR" w:cs="Times New Roman CYR"/>
                <w:sz w:val="20"/>
                <w:szCs w:val="20"/>
                <w:lang w:eastAsia="ru-RU"/>
              </w:rPr>
            </w:pPr>
            <w:r w:rsidRPr="00EB2F2D">
              <w:rPr>
                <w:rFonts w:ascii="Times New Roman CYR" w:eastAsia="Times New Roman" w:hAnsi="Times New Roman CYR" w:cs="Times New Roman CYR"/>
                <w:sz w:val="20"/>
                <w:szCs w:val="20"/>
                <w:lang w:eastAsia="ru-RU"/>
              </w:rPr>
              <w:t>-3 138</w:t>
            </w: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2F2D" w:rsidRPr="00EB2F2D" w:rsidRDefault="00EB2F2D" w:rsidP="00EB2F2D">
            <w:pPr>
              <w:spacing w:after="0" w:line="240" w:lineRule="auto"/>
              <w:jc w:val="center"/>
              <w:rPr>
                <w:rFonts w:ascii="Times New Roman CYR" w:eastAsia="Times New Roman" w:hAnsi="Times New Roman CYR" w:cs="Times New Roman CYR"/>
                <w:sz w:val="20"/>
                <w:szCs w:val="20"/>
                <w:lang w:eastAsia="ru-RU"/>
              </w:rPr>
            </w:pPr>
            <w:r w:rsidRPr="00EB2F2D">
              <w:rPr>
                <w:rFonts w:ascii="Times New Roman CYR" w:eastAsia="Times New Roman" w:hAnsi="Times New Roman CYR" w:cs="Times New Roman CYR"/>
                <w:sz w:val="20"/>
                <w:szCs w:val="20"/>
                <w:lang w:eastAsia="ru-RU"/>
              </w:rPr>
              <w:t>35,5</w:t>
            </w:r>
          </w:p>
        </w:tc>
        <w:tc>
          <w:tcPr>
            <w:tcW w:w="13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2F2D" w:rsidRPr="00EB2F2D" w:rsidRDefault="00EB2F2D" w:rsidP="00EB2F2D">
            <w:pPr>
              <w:spacing w:after="0" w:line="240" w:lineRule="auto"/>
              <w:jc w:val="center"/>
              <w:rPr>
                <w:rFonts w:ascii="Times New Roman CYR" w:eastAsia="Times New Roman" w:hAnsi="Times New Roman CYR" w:cs="Times New Roman CYR"/>
                <w:b/>
                <w:bCs/>
                <w:sz w:val="20"/>
                <w:szCs w:val="20"/>
                <w:lang w:eastAsia="ru-RU"/>
              </w:rPr>
            </w:pPr>
            <w:r w:rsidRPr="00EB2F2D">
              <w:rPr>
                <w:rFonts w:ascii="Times New Roman CYR" w:eastAsia="Times New Roman" w:hAnsi="Times New Roman CYR" w:cs="Times New Roman CYR"/>
                <w:b/>
                <w:bCs/>
                <w:sz w:val="20"/>
                <w:szCs w:val="20"/>
                <w:lang w:eastAsia="ru-RU"/>
              </w:rPr>
              <w:t>0,8</w:t>
            </w:r>
          </w:p>
        </w:tc>
      </w:tr>
      <w:tr w:rsidR="002224E8" w:rsidRPr="00EB2F2D" w:rsidTr="002224E8">
        <w:trPr>
          <w:trHeight w:val="276"/>
        </w:trPr>
        <w:tc>
          <w:tcPr>
            <w:tcW w:w="40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2F2D" w:rsidRPr="00EB2F2D" w:rsidRDefault="00EB2F2D" w:rsidP="00EB2F2D">
            <w:pPr>
              <w:spacing w:after="0" w:line="240" w:lineRule="auto"/>
              <w:rPr>
                <w:rFonts w:ascii="Times New Roman" w:eastAsia="Times New Roman" w:hAnsi="Times New Roman" w:cs="Times New Roman"/>
                <w:sz w:val="20"/>
                <w:szCs w:val="20"/>
                <w:lang w:eastAsia="ru-RU"/>
              </w:rPr>
            </w:pPr>
            <w:r w:rsidRPr="00EB2F2D">
              <w:rPr>
                <w:rFonts w:ascii="Times New Roman" w:eastAsia="Times New Roman" w:hAnsi="Times New Roman" w:cs="Times New Roman"/>
                <w:sz w:val="20"/>
                <w:szCs w:val="20"/>
                <w:lang w:eastAsia="ru-RU"/>
              </w:rPr>
              <w:t>Налог на имущество физических лиц</w:t>
            </w:r>
          </w:p>
        </w:tc>
        <w:tc>
          <w:tcPr>
            <w:tcW w:w="12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2F2D" w:rsidRPr="00EB2F2D" w:rsidRDefault="00EB2F2D" w:rsidP="00EB2F2D">
            <w:pPr>
              <w:spacing w:after="0" w:line="240" w:lineRule="auto"/>
              <w:jc w:val="center"/>
              <w:rPr>
                <w:rFonts w:ascii="Times New Roman CYR" w:eastAsia="Times New Roman" w:hAnsi="Times New Roman CYR" w:cs="Times New Roman CYR"/>
                <w:lang w:eastAsia="ru-RU"/>
              </w:rPr>
            </w:pPr>
            <w:r w:rsidRPr="00EB2F2D">
              <w:rPr>
                <w:rFonts w:ascii="Times New Roman CYR" w:eastAsia="Times New Roman" w:hAnsi="Times New Roman CYR" w:cs="Times New Roman CYR"/>
                <w:lang w:eastAsia="ru-RU"/>
              </w:rPr>
              <w:t>3 701</w:t>
            </w:r>
          </w:p>
        </w:tc>
        <w:tc>
          <w:tcPr>
            <w:tcW w:w="12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B2F2D" w:rsidRPr="00EB2F2D" w:rsidRDefault="00EB2F2D" w:rsidP="00EB2F2D">
            <w:pPr>
              <w:spacing w:after="0" w:line="240" w:lineRule="auto"/>
              <w:jc w:val="center"/>
              <w:rPr>
                <w:rFonts w:ascii="Times New Roman CYR" w:eastAsia="Times New Roman" w:hAnsi="Times New Roman CYR" w:cs="Times New Roman CYR"/>
                <w:lang w:eastAsia="ru-RU"/>
              </w:rPr>
            </w:pPr>
            <w:r w:rsidRPr="00EB2F2D">
              <w:rPr>
                <w:rFonts w:ascii="Times New Roman CYR" w:eastAsia="Times New Roman" w:hAnsi="Times New Roman CYR" w:cs="Times New Roman CYR"/>
                <w:lang w:eastAsia="ru-RU"/>
              </w:rPr>
              <w:t>3 994</w:t>
            </w:r>
          </w:p>
        </w:tc>
        <w:tc>
          <w:tcPr>
            <w:tcW w:w="1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2F2D" w:rsidRPr="00EB2F2D" w:rsidRDefault="00EB2F2D" w:rsidP="00EB2F2D">
            <w:pPr>
              <w:spacing w:after="0" w:line="240" w:lineRule="auto"/>
              <w:jc w:val="center"/>
              <w:rPr>
                <w:rFonts w:ascii="Times New Roman CYR" w:eastAsia="Times New Roman" w:hAnsi="Times New Roman CYR" w:cs="Times New Roman CYR"/>
                <w:sz w:val="20"/>
                <w:szCs w:val="20"/>
                <w:lang w:eastAsia="ru-RU"/>
              </w:rPr>
            </w:pPr>
            <w:r w:rsidRPr="00EB2F2D">
              <w:rPr>
                <w:rFonts w:ascii="Times New Roman CYR" w:eastAsia="Times New Roman" w:hAnsi="Times New Roman CYR" w:cs="Times New Roman CYR"/>
                <w:sz w:val="20"/>
                <w:szCs w:val="20"/>
                <w:lang w:eastAsia="ru-RU"/>
              </w:rPr>
              <w:t>293</w:t>
            </w: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2F2D" w:rsidRPr="00EB2F2D" w:rsidRDefault="00EB2F2D" w:rsidP="00EB2F2D">
            <w:pPr>
              <w:spacing w:after="0" w:line="240" w:lineRule="auto"/>
              <w:jc w:val="center"/>
              <w:rPr>
                <w:rFonts w:ascii="Times New Roman CYR" w:eastAsia="Times New Roman" w:hAnsi="Times New Roman CYR" w:cs="Times New Roman CYR"/>
                <w:sz w:val="20"/>
                <w:szCs w:val="20"/>
                <w:lang w:eastAsia="ru-RU"/>
              </w:rPr>
            </w:pPr>
            <w:r w:rsidRPr="00EB2F2D">
              <w:rPr>
                <w:rFonts w:ascii="Times New Roman CYR" w:eastAsia="Times New Roman" w:hAnsi="Times New Roman CYR" w:cs="Times New Roman CYR"/>
                <w:sz w:val="20"/>
                <w:szCs w:val="20"/>
                <w:lang w:eastAsia="ru-RU"/>
              </w:rPr>
              <w:t>107,9</w:t>
            </w:r>
          </w:p>
        </w:tc>
        <w:tc>
          <w:tcPr>
            <w:tcW w:w="13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2F2D" w:rsidRPr="00EB2F2D" w:rsidRDefault="00EB2F2D" w:rsidP="00EB2F2D">
            <w:pPr>
              <w:spacing w:after="0" w:line="240" w:lineRule="auto"/>
              <w:jc w:val="center"/>
              <w:rPr>
                <w:rFonts w:ascii="Times New Roman CYR" w:eastAsia="Times New Roman" w:hAnsi="Times New Roman CYR" w:cs="Times New Roman CYR"/>
                <w:b/>
                <w:bCs/>
                <w:sz w:val="20"/>
                <w:szCs w:val="20"/>
                <w:lang w:eastAsia="ru-RU"/>
              </w:rPr>
            </w:pPr>
            <w:r w:rsidRPr="00EB2F2D">
              <w:rPr>
                <w:rFonts w:ascii="Times New Roman CYR" w:eastAsia="Times New Roman" w:hAnsi="Times New Roman CYR" w:cs="Times New Roman CYR"/>
                <w:b/>
                <w:bCs/>
                <w:sz w:val="20"/>
                <w:szCs w:val="20"/>
                <w:lang w:eastAsia="ru-RU"/>
              </w:rPr>
              <w:t>1,8</w:t>
            </w:r>
          </w:p>
        </w:tc>
      </w:tr>
      <w:tr w:rsidR="002224E8" w:rsidRPr="00EB2F2D" w:rsidTr="002224E8">
        <w:trPr>
          <w:trHeight w:val="276"/>
        </w:trPr>
        <w:tc>
          <w:tcPr>
            <w:tcW w:w="40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2F2D" w:rsidRPr="00EB2F2D" w:rsidRDefault="00EB2F2D" w:rsidP="00EB2F2D">
            <w:pPr>
              <w:spacing w:after="0" w:line="240" w:lineRule="auto"/>
              <w:rPr>
                <w:rFonts w:ascii="Times New Roman" w:eastAsia="Times New Roman" w:hAnsi="Times New Roman" w:cs="Times New Roman"/>
                <w:sz w:val="20"/>
                <w:szCs w:val="20"/>
                <w:lang w:eastAsia="ru-RU"/>
              </w:rPr>
            </w:pPr>
            <w:r w:rsidRPr="00EB2F2D">
              <w:rPr>
                <w:rFonts w:ascii="Times New Roman" w:eastAsia="Times New Roman" w:hAnsi="Times New Roman" w:cs="Times New Roman"/>
                <w:sz w:val="20"/>
                <w:szCs w:val="20"/>
                <w:lang w:eastAsia="ru-RU"/>
              </w:rPr>
              <w:t>Земельный налог</w:t>
            </w:r>
          </w:p>
        </w:tc>
        <w:tc>
          <w:tcPr>
            <w:tcW w:w="12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2F2D" w:rsidRPr="00EB2F2D" w:rsidRDefault="00EB2F2D" w:rsidP="00EB2F2D">
            <w:pPr>
              <w:spacing w:after="0" w:line="240" w:lineRule="auto"/>
              <w:jc w:val="center"/>
              <w:rPr>
                <w:rFonts w:ascii="Times New Roman CYR" w:eastAsia="Times New Roman" w:hAnsi="Times New Roman CYR" w:cs="Times New Roman CYR"/>
                <w:lang w:eastAsia="ru-RU"/>
              </w:rPr>
            </w:pPr>
            <w:r w:rsidRPr="00EB2F2D">
              <w:rPr>
                <w:rFonts w:ascii="Times New Roman CYR" w:eastAsia="Times New Roman" w:hAnsi="Times New Roman CYR" w:cs="Times New Roman CYR"/>
                <w:lang w:eastAsia="ru-RU"/>
              </w:rPr>
              <w:t>9 440</w:t>
            </w:r>
          </w:p>
        </w:tc>
        <w:tc>
          <w:tcPr>
            <w:tcW w:w="12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B2F2D" w:rsidRPr="00EB2F2D" w:rsidRDefault="00EB2F2D" w:rsidP="00EB2F2D">
            <w:pPr>
              <w:spacing w:after="0" w:line="240" w:lineRule="auto"/>
              <w:jc w:val="center"/>
              <w:rPr>
                <w:rFonts w:ascii="Times New Roman CYR" w:eastAsia="Times New Roman" w:hAnsi="Times New Roman CYR" w:cs="Times New Roman CYR"/>
                <w:lang w:eastAsia="ru-RU"/>
              </w:rPr>
            </w:pPr>
            <w:r w:rsidRPr="00EB2F2D">
              <w:rPr>
                <w:rFonts w:ascii="Times New Roman CYR" w:eastAsia="Times New Roman" w:hAnsi="Times New Roman CYR" w:cs="Times New Roman CYR"/>
                <w:lang w:eastAsia="ru-RU"/>
              </w:rPr>
              <w:t>10 506</w:t>
            </w:r>
          </w:p>
        </w:tc>
        <w:tc>
          <w:tcPr>
            <w:tcW w:w="1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2F2D" w:rsidRPr="00EB2F2D" w:rsidRDefault="00EB2F2D" w:rsidP="00EB2F2D">
            <w:pPr>
              <w:spacing w:after="0" w:line="240" w:lineRule="auto"/>
              <w:jc w:val="center"/>
              <w:rPr>
                <w:rFonts w:ascii="Times New Roman CYR" w:eastAsia="Times New Roman" w:hAnsi="Times New Roman CYR" w:cs="Times New Roman CYR"/>
                <w:sz w:val="20"/>
                <w:szCs w:val="20"/>
                <w:lang w:eastAsia="ru-RU"/>
              </w:rPr>
            </w:pPr>
            <w:r w:rsidRPr="00EB2F2D">
              <w:rPr>
                <w:rFonts w:ascii="Times New Roman CYR" w:eastAsia="Times New Roman" w:hAnsi="Times New Roman CYR" w:cs="Times New Roman CYR"/>
                <w:sz w:val="20"/>
                <w:szCs w:val="20"/>
                <w:lang w:eastAsia="ru-RU"/>
              </w:rPr>
              <w:t>1 066</w:t>
            </w: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2F2D" w:rsidRPr="00EB2F2D" w:rsidRDefault="00EB2F2D" w:rsidP="00EB2F2D">
            <w:pPr>
              <w:spacing w:after="0" w:line="240" w:lineRule="auto"/>
              <w:jc w:val="center"/>
              <w:rPr>
                <w:rFonts w:ascii="Times New Roman CYR" w:eastAsia="Times New Roman" w:hAnsi="Times New Roman CYR" w:cs="Times New Roman CYR"/>
                <w:sz w:val="20"/>
                <w:szCs w:val="20"/>
                <w:lang w:eastAsia="ru-RU"/>
              </w:rPr>
            </w:pPr>
            <w:r w:rsidRPr="00EB2F2D">
              <w:rPr>
                <w:rFonts w:ascii="Times New Roman CYR" w:eastAsia="Times New Roman" w:hAnsi="Times New Roman CYR" w:cs="Times New Roman CYR"/>
                <w:sz w:val="20"/>
                <w:szCs w:val="20"/>
                <w:lang w:eastAsia="ru-RU"/>
              </w:rPr>
              <w:t>111,3</w:t>
            </w:r>
          </w:p>
        </w:tc>
        <w:tc>
          <w:tcPr>
            <w:tcW w:w="13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2F2D" w:rsidRPr="00EB2F2D" w:rsidRDefault="00EB2F2D" w:rsidP="00EB2F2D">
            <w:pPr>
              <w:spacing w:after="0" w:line="240" w:lineRule="auto"/>
              <w:jc w:val="center"/>
              <w:rPr>
                <w:rFonts w:ascii="Times New Roman CYR" w:eastAsia="Times New Roman" w:hAnsi="Times New Roman CYR" w:cs="Times New Roman CYR"/>
                <w:b/>
                <w:bCs/>
                <w:sz w:val="20"/>
                <w:szCs w:val="20"/>
                <w:lang w:eastAsia="ru-RU"/>
              </w:rPr>
            </w:pPr>
            <w:r w:rsidRPr="00EB2F2D">
              <w:rPr>
                <w:rFonts w:ascii="Times New Roman CYR" w:eastAsia="Times New Roman" w:hAnsi="Times New Roman CYR" w:cs="Times New Roman CYR"/>
                <w:b/>
                <w:bCs/>
                <w:sz w:val="20"/>
                <w:szCs w:val="20"/>
                <w:lang w:eastAsia="ru-RU"/>
              </w:rPr>
              <w:t>4,8</w:t>
            </w:r>
          </w:p>
        </w:tc>
      </w:tr>
      <w:tr w:rsidR="002224E8" w:rsidRPr="00EB2F2D" w:rsidTr="002224E8">
        <w:trPr>
          <w:trHeight w:val="276"/>
        </w:trPr>
        <w:tc>
          <w:tcPr>
            <w:tcW w:w="40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2F2D" w:rsidRPr="00EB2F2D" w:rsidRDefault="00EB2F2D" w:rsidP="00EB2F2D">
            <w:pPr>
              <w:spacing w:after="0" w:line="240" w:lineRule="auto"/>
              <w:rPr>
                <w:rFonts w:ascii="Times New Roman" w:eastAsia="Times New Roman" w:hAnsi="Times New Roman" w:cs="Times New Roman"/>
                <w:sz w:val="20"/>
                <w:szCs w:val="20"/>
                <w:lang w:eastAsia="ru-RU"/>
              </w:rPr>
            </w:pPr>
            <w:r w:rsidRPr="00EB2F2D">
              <w:rPr>
                <w:rFonts w:ascii="Times New Roman" w:eastAsia="Times New Roman" w:hAnsi="Times New Roman" w:cs="Times New Roman"/>
                <w:sz w:val="20"/>
                <w:szCs w:val="20"/>
                <w:lang w:eastAsia="ru-RU"/>
              </w:rPr>
              <w:t>Государственная пошлина</w:t>
            </w:r>
          </w:p>
        </w:tc>
        <w:tc>
          <w:tcPr>
            <w:tcW w:w="12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2F2D" w:rsidRPr="00EB2F2D" w:rsidRDefault="00EB2F2D" w:rsidP="00EB2F2D">
            <w:pPr>
              <w:spacing w:after="0" w:line="240" w:lineRule="auto"/>
              <w:jc w:val="center"/>
              <w:rPr>
                <w:rFonts w:ascii="Times New Roman CYR" w:eastAsia="Times New Roman" w:hAnsi="Times New Roman CYR" w:cs="Times New Roman CYR"/>
                <w:lang w:eastAsia="ru-RU"/>
              </w:rPr>
            </w:pPr>
            <w:r w:rsidRPr="00EB2F2D">
              <w:rPr>
                <w:rFonts w:ascii="Times New Roman CYR" w:eastAsia="Times New Roman" w:hAnsi="Times New Roman CYR" w:cs="Times New Roman CYR"/>
                <w:lang w:eastAsia="ru-RU"/>
              </w:rPr>
              <w:t>1 851</w:t>
            </w:r>
          </w:p>
        </w:tc>
        <w:tc>
          <w:tcPr>
            <w:tcW w:w="12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B2F2D" w:rsidRPr="00EB2F2D" w:rsidRDefault="00EB2F2D" w:rsidP="00EB2F2D">
            <w:pPr>
              <w:spacing w:after="0" w:line="240" w:lineRule="auto"/>
              <w:jc w:val="center"/>
              <w:rPr>
                <w:rFonts w:ascii="Times New Roman CYR" w:eastAsia="Times New Roman" w:hAnsi="Times New Roman CYR" w:cs="Times New Roman CYR"/>
                <w:lang w:eastAsia="ru-RU"/>
              </w:rPr>
            </w:pPr>
            <w:r w:rsidRPr="00EB2F2D">
              <w:rPr>
                <w:rFonts w:ascii="Times New Roman CYR" w:eastAsia="Times New Roman" w:hAnsi="Times New Roman CYR" w:cs="Times New Roman CYR"/>
                <w:lang w:eastAsia="ru-RU"/>
              </w:rPr>
              <w:t>1 921</w:t>
            </w:r>
          </w:p>
        </w:tc>
        <w:tc>
          <w:tcPr>
            <w:tcW w:w="1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2F2D" w:rsidRPr="00EB2F2D" w:rsidRDefault="00EB2F2D" w:rsidP="00EB2F2D">
            <w:pPr>
              <w:spacing w:after="0" w:line="240" w:lineRule="auto"/>
              <w:jc w:val="center"/>
              <w:rPr>
                <w:rFonts w:ascii="Times New Roman CYR" w:eastAsia="Times New Roman" w:hAnsi="Times New Roman CYR" w:cs="Times New Roman CYR"/>
                <w:sz w:val="20"/>
                <w:szCs w:val="20"/>
                <w:lang w:eastAsia="ru-RU"/>
              </w:rPr>
            </w:pPr>
            <w:r w:rsidRPr="00EB2F2D">
              <w:rPr>
                <w:rFonts w:ascii="Times New Roman CYR" w:eastAsia="Times New Roman" w:hAnsi="Times New Roman CYR" w:cs="Times New Roman CYR"/>
                <w:sz w:val="20"/>
                <w:szCs w:val="20"/>
                <w:lang w:eastAsia="ru-RU"/>
              </w:rPr>
              <w:t>70</w:t>
            </w: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2F2D" w:rsidRPr="00EB2F2D" w:rsidRDefault="00EB2F2D" w:rsidP="00EB2F2D">
            <w:pPr>
              <w:spacing w:after="0" w:line="240" w:lineRule="auto"/>
              <w:jc w:val="center"/>
              <w:rPr>
                <w:rFonts w:ascii="Times New Roman CYR" w:eastAsia="Times New Roman" w:hAnsi="Times New Roman CYR" w:cs="Times New Roman CYR"/>
                <w:sz w:val="20"/>
                <w:szCs w:val="20"/>
                <w:lang w:eastAsia="ru-RU"/>
              </w:rPr>
            </w:pPr>
            <w:r w:rsidRPr="00EB2F2D">
              <w:rPr>
                <w:rFonts w:ascii="Times New Roman CYR" w:eastAsia="Times New Roman" w:hAnsi="Times New Roman CYR" w:cs="Times New Roman CYR"/>
                <w:sz w:val="20"/>
                <w:szCs w:val="20"/>
                <w:lang w:eastAsia="ru-RU"/>
              </w:rPr>
              <w:t>103,8</w:t>
            </w:r>
          </w:p>
        </w:tc>
        <w:tc>
          <w:tcPr>
            <w:tcW w:w="13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2F2D" w:rsidRPr="00EB2F2D" w:rsidRDefault="00EB2F2D" w:rsidP="00EB2F2D">
            <w:pPr>
              <w:spacing w:after="0" w:line="240" w:lineRule="auto"/>
              <w:jc w:val="center"/>
              <w:rPr>
                <w:rFonts w:ascii="Times New Roman CYR" w:eastAsia="Times New Roman" w:hAnsi="Times New Roman CYR" w:cs="Times New Roman CYR"/>
                <w:b/>
                <w:bCs/>
                <w:sz w:val="20"/>
                <w:szCs w:val="20"/>
                <w:lang w:eastAsia="ru-RU"/>
              </w:rPr>
            </w:pPr>
            <w:r w:rsidRPr="00EB2F2D">
              <w:rPr>
                <w:rFonts w:ascii="Times New Roman CYR" w:eastAsia="Times New Roman" w:hAnsi="Times New Roman CYR" w:cs="Times New Roman CYR"/>
                <w:b/>
                <w:bCs/>
                <w:sz w:val="20"/>
                <w:szCs w:val="20"/>
                <w:lang w:eastAsia="ru-RU"/>
              </w:rPr>
              <w:t>0,9</w:t>
            </w:r>
          </w:p>
        </w:tc>
      </w:tr>
    </w:tbl>
    <w:p w:rsidR="00EB2F2D" w:rsidRPr="00792862" w:rsidRDefault="00EB2F2D" w:rsidP="00A06CE3">
      <w:pPr>
        <w:widowControl w:val="0"/>
        <w:autoSpaceDE w:val="0"/>
        <w:autoSpaceDN w:val="0"/>
        <w:adjustRightInd w:val="0"/>
        <w:spacing w:after="0" w:line="240" w:lineRule="auto"/>
        <w:ind w:firstLine="567"/>
        <w:jc w:val="center"/>
        <w:rPr>
          <w:rFonts w:ascii="Times New Roman" w:eastAsiaTheme="minorEastAsia" w:hAnsi="Times New Roman" w:cs="Times New Roman"/>
          <w:sz w:val="24"/>
          <w:szCs w:val="24"/>
          <w:highlight w:val="yellow"/>
          <w:lang w:eastAsia="ru-RU"/>
        </w:rPr>
      </w:pPr>
    </w:p>
    <w:p w:rsidR="00053432" w:rsidRDefault="0007049B" w:rsidP="00053432">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07049B">
        <w:rPr>
          <w:rFonts w:ascii="Times New Roman" w:eastAsiaTheme="minorEastAsia" w:hAnsi="Times New Roman" w:cs="Times New Roman"/>
          <w:sz w:val="24"/>
          <w:szCs w:val="24"/>
          <w:lang w:eastAsia="ru-RU"/>
        </w:rPr>
        <w:t xml:space="preserve">В целях увеличения налоговой базы </w:t>
      </w:r>
      <w:r w:rsidR="00053432" w:rsidRPr="00053432">
        <w:rPr>
          <w:rFonts w:ascii="Times New Roman" w:eastAsiaTheme="minorEastAsia" w:hAnsi="Times New Roman" w:cs="Times New Roman"/>
          <w:sz w:val="24"/>
          <w:szCs w:val="24"/>
          <w:lang w:eastAsia="ru-RU"/>
        </w:rPr>
        <w:t>будет продолжена работа по выявлению объектов, не включенных в Перечень объектов недвижимого имущества в соответствии со статьей 378.2 Налогового кодекса Российской Федерации, в отношении которых налоговая база по налогу на имущество организаций и налогу на имущество физических лиц определяется как кадастро</w:t>
      </w:r>
      <w:r w:rsidR="00053432">
        <w:rPr>
          <w:rFonts w:ascii="Times New Roman" w:eastAsiaTheme="minorEastAsia" w:hAnsi="Times New Roman" w:cs="Times New Roman"/>
          <w:sz w:val="24"/>
          <w:szCs w:val="24"/>
          <w:lang w:eastAsia="ru-RU"/>
        </w:rPr>
        <w:t>вая стоимость</w:t>
      </w:r>
      <w:r w:rsidR="00053432" w:rsidRPr="00053432">
        <w:rPr>
          <w:rFonts w:ascii="Times New Roman" w:eastAsiaTheme="minorEastAsia" w:hAnsi="Times New Roman" w:cs="Times New Roman"/>
          <w:sz w:val="24"/>
          <w:szCs w:val="24"/>
          <w:lang w:eastAsia="ru-RU"/>
        </w:rPr>
        <w:t xml:space="preserve">. </w:t>
      </w:r>
    </w:p>
    <w:p w:rsidR="0007049B" w:rsidRPr="0007049B" w:rsidRDefault="0007049B" w:rsidP="0007049B">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07049B">
        <w:rPr>
          <w:rFonts w:ascii="Times New Roman" w:eastAsiaTheme="minorEastAsia" w:hAnsi="Times New Roman" w:cs="Times New Roman"/>
          <w:sz w:val="24"/>
          <w:szCs w:val="24"/>
          <w:lang w:eastAsia="ru-RU"/>
        </w:rPr>
        <w:t>Будут продолжены мероприятия по определению фактического использования объектов недвижимости.</w:t>
      </w:r>
    </w:p>
    <w:p w:rsidR="0007049B" w:rsidRPr="0007049B" w:rsidRDefault="0007049B" w:rsidP="0007049B">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07049B">
        <w:rPr>
          <w:rFonts w:ascii="Times New Roman" w:eastAsiaTheme="minorEastAsia" w:hAnsi="Times New Roman" w:cs="Times New Roman"/>
          <w:sz w:val="24"/>
          <w:szCs w:val="24"/>
          <w:lang w:eastAsia="ru-RU"/>
        </w:rPr>
        <w:t xml:space="preserve">Положениями Налогового кодекса Российской Федерации для организаций и индивидуальных предпринимателей, применяющих упрощенную систему налогообложения и (или) патентную систему, предусмотрена обязанность по уплате налога на имущество организаций и налога на имущество физических лиц, в отношении имущества, включенного в Перечень объектов недвижимого имущества. </w:t>
      </w:r>
    </w:p>
    <w:p w:rsidR="0007049B" w:rsidRPr="0007049B" w:rsidRDefault="0007049B" w:rsidP="0007049B">
      <w:pPr>
        <w:widowControl w:val="0"/>
        <w:autoSpaceDE w:val="0"/>
        <w:autoSpaceDN w:val="0"/>
        <w:adjustRightInd w:val="0"/>
        <w:spacing w:after="0" w:line="240" w:lineRule="auto"/>
        <w:ind w:firstLine="567"/>
        <w:jc w:val="both"/>
        <w:rPr>
          <w:rFonts w:ascii="Times New Roman" w:eastAsiaTheme="minorEastAsia" w:hAnsi="Times New Roman" w:cs="Times New Roman"/>
          <w:b/>
          <w:sz w:val="24"/>
          <w:szCs w:val="24"/>
          <w:lang w:eastAsia="ru-RU"/>
        </w:rPr>
      </w:pPr>
      <w:r w:rsidRPr="0007049B">
        <w:rPr>
          <w:rFonts w:ascii="Times New Roman" w:eastAsiaTheme="minorEastAsia" w:hAnsi="Times New Roman" w:cs="Times New Roman"/>
          <w:sz w:val="24"/>
          <w:szCs w:val="24"/>
          <w:lang w:eastAsia="ru-RU"/>
        </w:rPr>
        <w:t>В 2020 году осуществлен переход Томской области на исчисление налога на имущество физических лиц, исходя из кадастровой стоимости объектов налогообложения. Разработаны и приняты представительными органами местного самоуправления (муниципальных районов и сельских поселений) нормативные правовые акты об установлении налоговых ставок, особенностей определения налоговой базы, особенностей и порядка установления налоговых льгот для исчисления налога на имущество физических лиц, в отношении объектов налогообложения исходя из их кадастровой стоимости.</w:t>
      </w:r>
    </w:p>
    <w:p w:rsidR="0007049B" w:rsidRPr="0007049B" w:rsidRDefault="0007049B" w:rsidP="0007049B">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07049B">
        <w:rPr>
          <w:rFonts w:ascii="Times New Roman" w:eastAsiaTheme="minorEastAsia" w:hAnsi="Times New Roman" w:cs="Times New Roman"/>
          <w:sz w:val="24"/>
          <w:szCs w:val="24"/>
          <w:lang w:eastAsia="ru-RU"/>
        </w:rPr>
        <w:t>На территории Томской области действует одна из самых низких ставок по налогу, взимаемому в связи с применением упрощенной системы налогообложения для налоговой базы «доходы минус расходы» - 10%. Льготные ставки не носят целевой направленности для налогоплательщиков, осуществляющих деятельность на территории области. Отсутствие обязанности налогоплательщиков направлять высвободившиеся средства на развитие собственного производства, создание новых рабочих мест, повышение заработной платы работникам, не оказывает влияния на стимулирование экономического роста Томской области.</w:t>
      </w:r>
    </w:p>
    <w:p w:rsidR="0007049B" w:rsidRPr="0007049B" w:rsidRDefault="0007049B" w:rsidP="0007049B">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07049B">
        <w:rPr>
          <w:rFonts w:ascii="Times New Roman" w:eastAsiaTheme="minorEastAsia" w:hAnsi="Times New Roman" w:cs="Times New Roman"/>
          <w:sz w:val="24"/>
          <w:szCs w:val="24"/>
          <w:lang w:eastAsia="ru-RU"/>
        </w:rPr>
        <w:t>В целях совершенствования налогового законодательства в планируемом периоде будет проведен анализ целесообразности действия пониженных ставок налога в зависимости от категории налогоплательщиков и видов предпринимательской деятельности и, при необходимости, проведена корректировка региональных налоговых ставок.</w:t>
      </w:r>
    </w:p>
    <w:p w:rsidR="0007049B" w:rsidRPr="00A671C5" w:rsidRDefault="0007049B" w:rsidP="0007049B">
      <w:pPr>
        <w:widowControl w:val="0"/>
        <w:tabs>
          <w:tab w:val="left" w:pos="360"/>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07049B">
        <w:rPr>
          <w:rFonts w:ascii="Times New Roman" w:eastAsiaTheme="minorEastAsia" w:hAnsi="Times New Roman" w:cs="Times New Roman"/>
          <w:sz w:val="24"/>
          <w:szCs w:val="24"/>
          <w:lang w:eastAsia="ru-RU"/>
        </w:rPr>
        <w:tab/>
        <w:t xml:space="preserve"> На предстоящий трехлетний период можно выделить несколько направлений налоговой политики, которые окажут влияние на формирование доходной части </w:t>
      </w:r>
      <w:r w:rsidRPr="00A671C5">
        <w:rPr>
          <w:rFonts w:ascii="Times New Roman" w:eastAsiaTheme="minorEastAsia" w:hAnsi="Times New Roman" w:cs="Times New Roman"/>
          <w:sz w:val="24"/>
          <w:szCs w:val="24"/>
          <w:lang w:eastAsia="ru-RU"/>
        </w:rPr>
        <w:t>бюджета:</w:t>
      </w:r>
    </w:p>
    <w:p w:rsidR="0007049B" w:rsidRPr="00A671C5" w:rsidRDefault="0007049B" w:rsidP="0007049B">
      <w:pPr>
        <w:shd w:val="clear" w:color="auto" w:fill="FFFFFF"/>
        <w:spacing w:after="0" w:line="240" w:lineRule="auto"/>
        <w:ind w:firstLine="567"/>
        <w:jc w:val="both"/>
        <w:rPr>
          <w:rFonts w:ascii="Times New Roman" w:eastAsiaTheme="minorEastAsia" w:hAnsi="Times New Roman" w:cs="Times New Roman"/>
          <w:sz w:val="24"/>
          <w:szCs w:val="24"/>
          <w:lang w:eastAsia="ru-RU"/>
        </w:rPr>
      </w:pPr>
      <w:r w:rsidRPr="00A671C5">
        <w:rPr>
          <w:rFonts w:ascii="Times New Roman" w:eastAsiaTheme="minorEastAsia" w:hAnsi="Times New Roman" w:cs="Times New Roman"/>
          <w:sz w:val="24"/>
          <w:szCs w:val="24"/>
          <w:u w:val="single"/>
          <w:lang w:eastAsia="ru-RU"/>
        </w:rPr>
        <w:t>В части мер по стимулированию развития малого предпринимательства</w:t>
      </w:r>
      <w:r w:rsidRPr="00A671C5">
        <w:rPr>
          <w:rFonts w:ascii="Times New Roman" w:eastAsiaTheme="minorEastAsia" w:hAnsi="Times New Roman" w:cs="Times New Roman"/>
          <w:sz w:val="24"/>
          <w:szCs w:val="24"/>
          <w:lang w:eastAsia="ru-RU"/>
        </w:rPr>
        <w:t>:</w:t>
      </w:r>
    </w:p>
    <w:p w:rsidR="0007049B" w:rsidRPr="00A671C5" w:rsidRDefault="0007049B" w:rsidP="0007049B">
      <w:pPr>
        <w:widowControl w:val="0"/>
        <w:numPr>
          <w:ilvl w:val="1"/>
          <w:numId w:val="7"/>
        </w:numPr>
        <w:shd w:val="clear" w:color="auto" w:fill="FFFFFF"/>
        <w:tabs>
          <w:tab w:val="num" w:pos="0"/>
          <w:tab w:val="left" w:pos="1080"/>
        </w:tabs>
        <w:autoSpaceDE w:val="0"/>
        <w:autoSpaceDN w:val="0"/>
        <w:adjustRightInd w:val="0"/>
        <w:spacing w:after="0" w:line="240" w:lineRule="auto"/>
        <w:ind w:left="0" w:firstLine="567"/>
        <w:jc w:val="both"/>
        <w:rPr>
          <w:rFonts w:ascii="Times New Roman" w:eastAsiaTheme="minorEastAsia" w:hAnsi="Times New Roman" w:cs="Times New Roman"/>
          <w:sz w:val="24"/>
          <w:szCs w:val="24"/>
          <w:lang w:eastAsia="ru-RU"/>
        </w:rPr>
      </w:pPr>
      <w:r w:rsidRPr="00A671C5">
        <w:rPr>
          <w:rFonts w:ascii="Times New Roman" w:eastAsiaTheme="minorEastAsia" w:hAnsi="Times New Roman" w:cs="Times New Roman"/>
          <w:sz w:val="24"/>
          <w:szCs w:val="24"/>
          <w:lang w:eastAsia="ru-RU"/>
        </w:rPr>
        <w:t xml:space="preserve"> финансовая поддержка начинающих предпринимателей в рамках районного конкурса предпринимательских проектов «Первый шаг»;</w:t>
      </w:r>
    </w:p>
    <w:p w:rsidR="0007049B" w:rsidRPr="0007049B" w:rsidRDefault="0007049B" w:rsidP="0007049B">
      <w:pPr>
        <w:widowControl w:val="0"/>
        <w:numPr>
          <w:ilvl w:val="1"/>
          <w:numId w:val="7"/>
        </w:numPr>
        <w:tabs>
          <w:tab w:val="num" w:pos="0"/>
          <w:tab w:val="left" w:pos="720"/>
          <w:tab w:val="left" w:pos="1080"/>
        </w:tabs>
        <w:autoSpaceDE w:val="0"/>
        <w:autoSpaceDN w:val="0"/>
        <w:adjustRightInd w:val="0"/>
        <w:spacing w:after="0" w:line="240" w:lineRule="atLeast"/>
        <w:ind w:left="0" w:firstLine="567"/>
        <w:jc w:val="both"/>
        <w:rPr>
          <w:rFonts w:ascii="Times New Roman" w:eastAsiaTheme="minorEastAsia" w:hAnsi="Times New Roman" w:cs="Times New Roman"/>
          <w:sz w:val="24"/>
          <w:szCs w:val="24"/>
          <w:lang w:eastAsia="ru-RU"/>
        </w:rPr>
      </w:pPr>
      <w:r w:rsidRPr="0007049B">
        <w:rPr>
          <w:rFonts w:ascii="Times New Roman" w:eastAsiaTheme="minorEastAsia" w:hAnsi="Times New Roman" w:cs="Times New Roman"/>
          <w:sz w:val="24"/>
          <w:szCs w:val="24"/>
          <w:lang w:eastAsia="ru-RU"/>
        </w:rPr>
        <w:t>реализация мероприятий по имущественной поддержке субъектов малого и среднего предпринимательств;</w:t>
      </w:r>
    </w:p>
    <w:p w:rsidR="0007049B" w:rsidRPr="0007049B" w:rsidRDefault="0007049B" w:rsidP="0007049B">
      <w:pPr>
        <w:widowControl w:val="0"/>
        <w:numPr>
          <w:ilvl w:val="1"/>
          <w:numId w:val="7"/>
        </w:numPr>
        <w:tabs>
          <w:tab w:val="num" w:pos="0"/>
          <w:tab w:val="left" w:pos="720"/>
          <w:tab w:val="left" w:pos="1080"/>
        </w:tabs>
        <w:autoSpaceDE w:val="0"/>
        <w:autoSpaceDN w:val="0"/>
        <w:adjustRightInd w:val="0"/>
        <w:spacing w:after="0" w:line="240" w:lineRule="atLeast"/>
        <w:ind w:left="0" w:firstLine="567"/>
        <w:jc w:val="both"/>
        <w:rPr>
          <w:rFonts w:ascii="Times New Roman" w:eastAsiaTheme="minorEastAsia" w:hAnsi="Times New Roman" w:cs="Times New Roman"/>
          <w:sz w:val="24"/>
          <w:szCs w:val="24"/>
          <w:lang w:eastAsia="ru-RU"/>
        </w:rPr>
      </w:pPr>
      <w:r w:rsidRPr="0007049B">
        <w:rPr>
          <w:rFonts w:ascii="Times New Roman" w:eastAsiaTheme="minorEastAsia" w:hAnsi="Times New Roman" w:cs="Times New Roman"/>
          <w:sz w:val="24"/>
          <w:szCs w:val="24"/>
          <w:lang w:eastAsia="ru-RU"/>
        </w:rPr>
        <w:t xml:space="preserve"> информационно-консультационная поддержка предпринимателей на базе  МБУ «Кожевниковский Бизнес-инкубатор». </w:t>
      </w:r>
    </w:p>
    <w:p w:rsidR="0007049B" w:rsidRPr="0007049B" w:rsidRDefault="0007049B" w:rsidP="0007049B">
      <w:pPr>
        <w:shd w:val="clear" w:color="auto" w:fill="FFFFFF"/>
        <w:spacing w:after="0" w:line="240" w:lineRule="auto"/>
        <w:ind w:firstLine="567"/>
        <w:jc w:val="both"/>
        <w:rPr>
          <w:rFonts w:ascii="Times New Roman" w:eastAsiaTheme="minorEastAsia" w:hAnsi="Times New Roman" w:cs="Times New Roman"/>
          <w:sz w:val="24"/>
          <w:szCs w:val="24"/>
          <w:lang w:eastAsia="ru-RU"/>
        </w:rPr>
      </w:pPr>
      <w:r w:rsidRPr="0007049B">
        <w:rPr>
          <w:rFonts w:ascii="Times New Roman" w:eastAsiaTheme="minorEastAsia" w:hAnsi="Times New Roman" w:cs="Times New Roman"/>
          <w:sz w:val="24"/>
          <w:szCs w:val="24"/>
          <w:u w:val="single"/>
          <w:lang w:eastAsia="ru-RU"/>
        </w:rPr>
        <w:t>В части мер по повышению собираемости налогов и снижение уровня недоимки</w:t>
      </w:r>
      <w:r w:rsidRPr="0007049B">
        <w:rPr>
          <w:rFonts w:ascii="Times New Roman" w:eastAsiaTheme="minorEastAsia" w:hAnsi="Times New Roman" w:cs="Times New Roman"/>
          <w:sz w:val="24"/>
          <w:szCs w:val="24"/>
          <w:lang w:eastAsia="ru-RU"/>
        </w:rPr>
        <w:t>.</w:t>
      </w:r>
    </w:p>
    <w:p w:rsidR="0007049B" w:rsidRPr="0007049B" w:rsidRDefault="0007049B" w:rsidP="0007049B">
      <w:pPr>
        <w:widowControl w:val="0"/>
        <w:numPr>
          <w:ilvl w:val="0"/>
          <w:numId w:val="8"/>
        </w:numPr>
        <w:tabs>
          <w:tab w:val="num" w:pos="0"/>
          <w:tab w:val="left" w:pos="1080"/>
        </w:tabs>
        <w:autoSpaceDE w:val="0"/>
        <w:autoSpaceDN w:val="0"/>
        <w:adjustRightInd w:val="0"/>
        <w:spacing w:after="0" w:line="240" w:lineRule="auto"/>
        <w:ind w:left="0" w:firstLine="567"/>
        <w:jc w:val="both"/>
        <w:rPr>
          <w:rFonts w:ascii="Times New Roman" w:eastAsia="Calibri" w:hAnsi="Times New Roman" w:cs="Times New Roman"/>
          <w:sz w:val="24"/>
          <w:szCs w:val="24"/>
        </w:rPr>
      </w:pPr>
      <w:r w:rsidRPr="0007049B">
        <w:rPr>
          <w:rFonts w:ascii="Times New Roman" w:eastAsia="Calibri" w:hAnsi="Times New Roman" w:cs="Times New Roman"/>
          <w:sz w:val="24"/>
          <w:szCs w:val="24"/>
        </w:rPr>
        <w:t>Совершенствование налогового администрирования путем усиления взаимодействия с налоговыми органами, подразделениями Федеральной службы судебных приставов по реализации комплекса мер, направленных на обеспечение полноты и своевременности поступлений доходов в бюджет района, усиление мер воздействия на плательщиков, имеющих задолженность по платежам, поступающим в бюджет района;</w:t>
      </w:r>
    </w:p>
    <w:p w:rsidR="0007049B" w:rsidRPr="0007049B" w:rsidRDefault="0007049B" w:rsidP="0007049B">
      <w:pPr>
        <w:widowControl w:val="0"/>
        <w:numPr>
          <w:ilvl w:val="0"/>
          <w:numId w:val="8"/>
        </w:numPr>
        <w:shd w:val="clear" w:color="auto" w:fill="FFFFFF"/>
        <w:tabs>
          <w:tab w:val="num" w:pos="0"/>
          <w:tab w:val="left" w:pos="1080"/>
        </w:tabs>
        <w:autoSpaceDE w:val="0"/>
        <w:autoSpaceDN w:val="0"/>
        <w:adjustRightInd w:val="0"/>
        <w:spacing w:after="0" w:line="240" w:lineRule="auto"/>
        <w:ind w:left="0" w:firstLine="567"/>
        <w:jc w:val="both"/>
        <w:rPr>
          <w:rFonts w:ascii="Times New Roman" w:eastAsiaTheme="minorEastAsia" w:hAnsi="Times New Roman" w:cs="Times New Roman"/>
          <w:sz w:val="24"/>
          <w:szCs w:val="24"/>
          <w:lang w:eastAsia="ru-RU"/>
        </w:rPr>
      </w:pPr>
      <w:r w:rsidRPr="0007049B">
        <w:rPr>
          <w:rFonts w:ascii="Times New Roman" w:eastAsiaTheme="minorEastAsia" w:hAnsi="Times New Roman" w:cs="Times New Roman"/>
          <w:sz w:val="24"/>
          <w:szCs w:val="24"/>
          <w:lang w:eastAsia="ru-RU"/>
        </w:rPr>
        <w:t xml:space="preserve">продолжение работы межведомственной комиссии по платежам в бюджет Администрации Кожевниковского район», с целью укрепления налоговой и бюджетной дисциплины, увеличения налоговых поступлений, сокращения недоимки в бюджет района; </w:t>
      </w:r>
    </w:p>
    <w:p w:rsidR="0007049B" w:rsidRPr="0007049B" w:rsidRDefault="0007049B" w:rsidP="0007049B">
      <w:pPr>
        <w:widowControl w:val="0"/>
        <w:numPr>
          <w:ilvl w:val="0"/>
          <w:numId w:val="8"/>
        </w:numPr>
        <w:shd w:val="clear" w:color="auto" w:fill="FFFFFF"/>
        <w:tabs>
          <w:tab w:val="left" w:pos="1080"/>
        </w:tabs>
        <w:autoSpaceDE w:val="0"/>
        <w:autoSpaceDN w:val="0"/>
        <w:adjustRightInd w:val="0"/>
        <w:spacing w:after="0" w:line="240" w:lineRule="auto"/>
        <w:ind w:left="0" w:firstLine="567"/>
        <w:jc w:val="both"/>
        <w:rPr>
          <w:rFonts w:ascii="Times New Roman" w:eastAsiaTheme="minorEastAsia" w:hAnsi="Times New Roman" w:cs="Times New Roman"/>
          <w:sz w:val="24"/>
          <w:szCs w:val="24"/>
          <w:lang w:eastAsia="ru-RU"/>
        </w:rPr>
      </w:pPr>
      <w:r w:rsidRPr="0007049B">
        <w:rPr>
          <w:rFonts w:ascii="Times New Roman" w:eastAsiaTheme="minorEastAsia" w:hAnsi="Times New Roman" w:cs="Times New Roman"/>
          <w:sz w:val="24"/>
          <w:szCs w:val="24"/>
          <w:lang w:eastAsia="ru-RU"/>
        </w:rPr>
        <w:t>выявление организаций и индивидуальных предпринимателей, выплачивающих заработную плату ниже прожиточного минимума, установленного распоряжением Губернатора Томской области, легализация «теневой» заработной платы, выявление организаций, имеющих просроченную задолженность по выплате заработной платы;</w:t>
      </w:r>
    </w:p>
    <w:p w:rsidR="0007049B" w:rsidRPr="0007049B" w:rsidRDefault="0007049B" w:rsidP="0007049B">
      <w:pPr>
        <w:widowControl w:val="0"/>
        <w:numPr>
          <w:ilvl w:val="0"/>
          <w:numId w:val="6"/>
        </w:numPr>
        <w:shd w:val="clear" w:color="auto" w:fill="FFFFFF"/>
        <w:tabs>
          <w:tab w:val="num" w:pos="142"/>
          <w:tab w:val="left" w:pos="1080"/>
        </w:tabs>
        <w:autoSpaceDE w:val="0"/>
        <w:autoSpaceDN w:val="0"/>
        <w:adjustRightInd w:val="0"/>
        <w:spacing w:after="0" w:line="240" w:lineRule="auto"/>
        <w:ind w:left="0" w:firstLine="567"/>
        <w:jc w:val="both"/>
        <w:rPr>
          <w:rFonts w:ascii="Times New Roman" w:eastAsiaTheme="minorEastAsia" w:hAnsi="Times New Roman" w:cs="Times New Roman"/>
          <w:sz w:val="24"/>
          <w:szCs w:val="24"/>
          <w:lang w:eastAsia="ru-RU"/>
        </w:rPr>
      </w:pPr>
      <w:r w:rsidRPr="0007049B">
        <w:rPr>
          <w:rFonts w:ascii="Times New Roman" w:eastAsiaTheme="minorEastAsia" w:hAnsi="Times New Roman" w:cs="Times New Roman"/>
          <w:sz w:val="24"/>
          <w:szCs w:val="24"/>
          <w:lang w:eastAsia="ru-RU"/>
        </w:rPr>
        <w:lastRenderedPageBreak/>
        <w:t>выявление организаций и индивидуальных предпринимателей, представляющих нулевую отчетность в налоговые органы при наличии фактически осуществляемой финансово-хозяйственной деятельности;</w:t>
      </w:r>
    </w:p>
    <w:p w:rsidR="0007049B" w:rsidRPr="0007049B" w:rsidRDefault="0007049B" w:rsidP="0007049B">
      <w:pPr>
        <w:widowControl w:val="0"/>
        <w:numPr>
          <w:ilvl w:val="0"/>
          <w:numId w:val="9"/>
        </w:numPr>
        <w:shd w:val="clear" w:color="auto" w:fill="FFFFFF"/>
        <w:tabs>
          <w:tab w:val="num" w:pos="142"/>
          <w:tab w:val="left" w:pos="1080"/>
        </w:tabs>
        <w:autoSpaceDE w:val="0"/>
        <w:autoSpaceDN w:val="0"/>
        <w:adjustRightInd w:val="0"/>
        <w:spacing w:after="0" w:line="240" w:lineRule="auto"/>
        <w:ind w:left="0" w:firstLine="567"/>
        <w:jc w:val="both"/>
        <w:rPr>
          <w:rFonts w:ascii="Times New Roman" w:eastAsiaTheme="minorEastAsia" w:hAnsi="Times New Roman" w:cs="Times New Roman"/>
          <w:sz w:val="24"/>
          <w:szCs w:val="24"/>
          <w:lang w:eastAsia="ru-RU"/>
        </w:rPr>
      </w:pPr>
      <w:r w:rsidRPr="0007049B">
        <w:rPr>
          <w:rFonts w:ascii="Times New Roman" w:eastAsiaTheme="minorEastAsia" w:hAnsi="Times New Roman" w:cs="Times New Roman"/>
          <w:sz w:val="24"/>
          <w:szCs w:val="24"/>
          <w:lang w:eastAsia="ru-RU"/>
        </w:rPr>
        <w:t xml:space="preserve">проведение сверки баз данных налоговых органов, органов </w:t>
      </w:r>
      <w:proofErr w:type="spellStart"/>
      <w:r w:rsidRPr="0007049B">
        <w:rPr>
          <w:rFonts w:ascii="Times New Roman" w:eastAsiaTheme="minorEastAsia" w:hAnsi="Times New Roman" w:cs="Times New Roman"/>
          <w:sz w:val="24"/>
          <w:szCs w:val="24"/>
          <w:lang w:eastAsia="ru-RU"/>
        </w:rPr>
        <w:t>Росреестра</w:t>
      </w:r>
      <w:proofErr w:type="spellEnd"/>
      <w:r w:rsidRPr="0007049B">
        <w:rPr>
          <w:rFonts w:ascii="Times New Roman" w:eastAsiaTheme="minorEastAsia" w:hAnsi="Times New Roman" w:cs="Times New Roman"/>
          <w:sz w:val="24"/>
          <w:szCs w:val="24"/>
          <w:lang w:eastAsia="ru-RU"/>
        </w:rPr>
        <w:t xml:space="preserve"> с базой данных органов местного самоуправления для выявления земельных участков, в отношении которых земельный налог не уплачивается;</w:t>
      </w:r>
    </w:p>
    <w:p w:rsidR="0007049B" w:rsidRPr="0007049B" w:rsidRDefault="0007049B" w:rsidP="0007049B">
      <w:pPr>
        <w:widowControl w:val="0"/>
        <w:numPr>
          <w:ilvl w:val="0"/>
          <w:numId w:val="9"/>
        </w:numPr>
        <w:shd w:val="clear" w:color="auto" w:fill="FFFFFF"/>
        <w:tabs>
          <w:tab w:val="num" w:pos="142"/>
          <w:tab w:val="left" w:pos="1080"/>
        </w:tabs>
        <w:autoSpaceDE w:val="0"/>
        <w:autoSpaceDN w:val="0"/>
        <w:adjustRightInd w:val="0"/>
        <w:spacing w:after="0" w:line="240" w:lineRule="auto"/>
        <w:ind w:left="0" w:firstLine="567"/>
        <w:jc w:val="both"/>
        <w:rPr>
          <w:rFonts w:ascii="Times New Roman" w:eastAsiaTheme="minorEastAsia" w:hAnsi="Times New Roman" w:cs="Times New Roman"/>
          <w:sz w:val="24"/>
          <w:szCs w:val="24"/>
          <w:lang w:eastAsia="ru-RU"/>
        </w:rPr>
      </w:pPr>
      <w:r w:rsidRPr="0007049B">
        <w:rPr>
          <w:rFonts w:ascii="Times New Roman" w:eastAsiaTheme="minorEastAsia" w:hAnsi="Times New Roman" w:cs="Times New Roman"/>
          <w:sz w:val="24"/>
          <w:szCs w:val="24"/>
          <w:lang w:eastAsia="ru-RU"/>
        </w:rPr>
        <w:t>обеспечение публичности и прозрачности процесса принятия муниципальных правовых актов в области налогообложения.</w:t>
      </w:r>
    </w:p>
    <w:p w:rsidR="0007049B" w:rsidRPr="0007049B" w:rsidRDefault="0007049B" w:rsidP="0007049B">
      <w:pPr>
        <w:widowControl w:val="0"/>
        <w:numPr>
          <w:ilvl w:val="0"/>
          <w:numId w:val="9"/>
        </w:numPr>
        <w:tabs>
          <w:tab w:val="left" w:pos="993"/>
        </w:tabs>
        <w:autoSpaceDE w:val="0"/>
        <w:autoSpaceDN w:val="0"/>
        <w:adjustRightInd w:val="0"/>
        <w:spacing w:after="0" w:line="240" w:lineRule="auto"/>
        <w:ind w:left="0" w:firstLine="567"/>
        <w:jc w:val="both"/>
        <w:rPr>
          <w:rFonts w:ascii="Times New Roman" w:eastAsiaTheme="minorEastAsia" w:hAnsi="Times New Roman" w:cs="Times New Roman"/>
          <w:sz w:val="24"/>
          <w:szCs w:val="24"/>
          <w:lang w:eastAsia="ru-RU"/>
        </w:rPr>
      </w:pPr>
      <w:r w:rsidRPr="0007049B">
        <w:rPr>
          <w:rFonts w:ascii="Times New Roman" w:eastAsiaTheme="minorEastAsia" w:hAnsi="Times New Roman" w:cs="Times New Roman"/>
          <w:sz w:val="24"/>
          <w:szCs w:val="24"/>
          <w:lang w:eastAsia="ru-RU"/>
        </w:rPr>
        <w:t>обеспечение бюджета Кожевниковского района дополнительными налоговыми доходами, увеличением текущей налоговой базы;</w:t>
      </w:r>
    </w:p>
    <w:p w:rsidR="0007049B" w:rsidRPr="0007049B" w:rsidRDefault="0007049B" w:rsidP="0007049B">
      <w:pPr>
        <w:widowControl w:val="0"/>
        <w:numPr>
          <w:ilvl w:val="0"/>
          <w:numId w:val="9"/>
        </w:numPr>
        <w:tabs>
          <w:tab w:val="left" w:pos="993"/>
        </w:tabs>
        <w:autoSpaceDE w:val="0"/>
        <w:autoSpaceDN w:val="0"/>
        <w:adjustRightInd w:val="0"/>
        <w:spacing w:after="0" w:line="240" w:lineRule="auto"/>
        <w:ind w:left="0" w:firstLine="567"/>
        <w:jc w:val="both"/>
        <w:rPr>
          <w:rFonts w:ascii="Times New Roman" w:eastAsiaTheme="minorEastAsia" w:hAnsi="Times New Roman" w:cs="Times New Roman"/>
          <w:sz w:val="24"/>
          <w:szCs w:val="24"/>
          <w:lang w:eastAsia="ru-RU"/>
        </w:rPr>
      </w:pPr>
      <w:r w:rsidRPr="0007049B">
        <w:rPr>
          <w:rFonts w:ascii="Times New Roman" w:eastAsiaTheme="minorEastAsia" w:hAnsi="Times New Roman" w:cs="Times New Roman"/>
          <w:sz w:val="24"/>
          <w:szCs w:val="24"/>
          <w:lang w:eastAsia="ru-RU"/>
        </w:rPr>
        <w:t>обеспечения занятости, создание новых рабочих мест;</w:t>
      </w:r>
    </w:p>
    <w:p w:rsidR="0007049B" w:rsidRPr="0007049B" w:rsidRDefault="0007049B" w:rsidP="0007049B">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07049B">
        <w:rPr>
          <w:rFonts w:ascii="Times New Roman" w:eastAsiaTheme="minorEastAsia" w:hAnsi="Times New Roman" w:cs="Times New Roman"/>
          <w:sz w:val="24"/>
          <w:szCs w:val="24"/>
          <w:lang w:eastAsia="ru-RU"/>
        </w:rPr>
        <w:t xml:space="preserve"> </w:t>
      </w:r>
      <w:r w:rsidRPr="0007049B">
        <w:rPr>
          <w:rFonts w:ascii="Times New Roman" w:eastAsiaTheme="minorEastAsia" w:hAnsi="Times New Roman" w:cs="Times New Roman"/>
          <w:sz w:val="24"/>
          <w:szCs w:val="24"/>
          <w:u w:val="single"/>
          <w:lang w:eastAsia="ru-RU"/>
        </w:rPr>
        <w:t>В части мер по увеличению неналоговых доходов консолидированного</w:t>
      </w:r>
      <w:r w:rsidRPr="0007049B">
        <w:rPr>
          <w:rFonts w:ascii="Times New Roman" w:eastAsiaTheme="minorEastAsia" w:hAnsi="Times New Roman" w:cs="Times New Roman"/>
          <w:sz w:val="24"/>
          <w:szCs w:val="24"/>
          <w:lang w:eastAsia="ru-RU"/>
        </w:rPr>
        <w:t xml:space="preserve"> бюджета Кожевниковского района:</w:t>
      </w:r>
    </w:p>
    <w:p w:rsidR="0007049B" w:rsidRPr="0007049B" w:rsidRDefault="0007049B" w:rsidP="0007049B">
      <w:pPr>
        <w:widowControl w:val="0"/>
        <w:numPr>
          <w:ilvl w:val="0"/>
          <w:numId w:val="10"/>
        </w:numPr>
        <w:shd w:val="clear" w:color="auto" w:fill="FFFFFF"/>
        <w:tabs>
          <w:tab w:val="num" w:pos="0"/>
          <w:tab w:val="left" w:pos="851"/>
        </w:tabs>
        <w:autoSpaceDE w:val="0"/>
        <w:autoSpaceDN w:val="0"/>
        <w:adjustRightInd w:val="0"/>
        <w:spacing w:after="0" w:line="240" w:lineRule="auto"/>
        <w:ind w:left="0" w:firstLine="567"/>
        <w:jc w:val="both"/>
        <w:rPr>
          <w:rFonts w:ascii="Times New Roman" w:eastAsiaTheme="minorEastAsia" w:hAnsi="Times New Roman" w:cs="Times New Roman"/>
          <w:sz w:val="24"/>
          <w:szCs w:val="24"/>
          <w:lang w:eastAsia="ru-RU"/>
        </w:rPr>
      </w:pPr>
      <w:r w:rsidRPr="0007049B">
        <w:rPr>
          <w:rFonts w:ascii="Times New Roman" w:eastAsiaTheme="minorEastAsia" w:hAnsi="Times New Roman" w:cs="Times New Roman"/>
          <w:sz w:val="24"/>
          <w:szCs w:val="24"/>
          <w:lang w:eastAsia="ru-RU"/>
        </w:rPr>
        <w:t xml:space="preserve">повышение эффективности управления муниципальным имуществом, обеспечение качественного учета имущества, находящегося в собственности района, осуществление </w:t>
      </w:r>
      <w:proofErr w:type="gramStart"/>
      <w:r w:rsidRPr="0007049B">
        <w:rPr>
          <w:rFonts w:ascii="Times New Roman" w:eastAsiaTheme="minorEastAsia" w:hAnsi="Times New Roman" w:cs="Times New Roman"/>
          <w:sz w:val="24"/>
          <w:szCs w:val="24"/>
          <w:lang w:eastAsia="ru-RU"/>
        </w:rPr>
        <w:t>контроля за</w:t>
      </w:r>
      <w:proofErr w:type="gramEnd"/>
      <w:r w:rsidRPr="0007049B">
        <w:rPr>
          <w:rFonts w:ascii="Times New Roman" w:eastAsiaTheme="minorEastAsia" w:hAnsi="Times New Roman" w:cs="Times New Roman"/>
          <w:sz w:val="24"/>
          <w:szCs w:val="24"/>
          <w:lang w:eastAsia="ru-RU"/>
        </w:rPr>
        <w:t xml:space="preserve"> использованием объектов муниципальной собственности, а также проведение комплекса мер по усилению муниципального земельного контроля;</w:t>
      </w:r>
    </w:p>
    <w:p w:rsidR="0007049B" w:rsidRPr="0007049B" w:rsidRDefault="0007049B" w:rsidP="0007049B">
      <w:pPr>
        <w:widowControl w:val="0"/>
        <w:numPr>
          <w:ilvl w:val="0"/>
          <w:numId w:val="6"/>
        </w:numPr>
        <w:tabs>
          <w:tab w:val="num" w:pos="0"/>
          <w:tab w:val="left" w:pos="851"/>
        </w:tabs>
        <w:autoSpaceDE w:val="0"/>
        <w:autoSpaceDN w:val="0"/>
        <w:adjustRightInd w:val="0"/>
        <w:spacing w:after="0" w:line="240" w:lineRule="atLeast"/>
        <w:ind w:left="0" w:firstLine="567"/>
        <w:jc w:val="both"/>
        <w:rPr>
          <w:rFonts w:ascii="Times New Roman" w:eastAsiaTheme="minorEastAsia" w:hAnsi="Times New Roman" w:cs="Times New Roman"/>
          <w:sz w:val="24"/>
          <w:szCs w:val="24"/>
          <w:lang w:eastAsia="ru-RU"/>
        </w:rPr>
      </w:pPr>
      <w:r w:rsidRPr="0007049B">
        <w:rPr>
          <w:rFonts w:ascii="Times New Roman" w:eastAsiaTheme="minorEastAsia" w:hAnsi="Times New Roman" w:cs="Times New Roman"/>
          <w:sz w:val="24"/>
          <w:szCs w:val="24"/>
          <w:lang w:eastAsia="ru-RU"/>
        </w:rPr>
        <w:t>работ по регистрации земельных участков в муниципальную собственность в целях разграничения государственной собственности на землю и включения их в реестр объектов муниципальной собственности для обеспечения роста доли поступлений арендной платы за землю в бюджет;</w:t>
      </w:r>
    </w:p>
    <w:p w:rsidR="0007049B" w:rsidRPr="0007049B" w:rsidRDefault="0007049B" w:rsidP="0007049B">
      <w:pPr>
        <w:widowControl w:val="0"/>
        <w:numPr>
          <w:ilvl w:val="0"/>
          <w:numId w:val="6"/>
        </w:numPr>
        <w:tabs>
          <w:tab w:val="num" w:pos="0"/>
          <w:tab w:val="left" w:pos="851"/>
        </w:tabs>
        <w:autoSpaceDE w:val="0"/>
        <w:autoSpaceDN w:val="0"/>
        <w:adjustRightInd w:val="0"/>
        <w:spacing w:after="0" w:line="240" w:lineRule="atLeast"/>
        <w:ind w:left="0" w:firstLine="567"/>
        <w:jc w:val="both"/>
        <w:rPr>
          <w:rFonts w:ascii="Times New Roman" w:eastAsiaTheme="minorEastAsia" w:hAnsi="Times New Roman" w:cs="Times New Roman"/>
          <w:sz w:val="24"/>
          <w:szCs w:val="24"/>
          <w:lang w:eastAsia="ru-RU"/>
        </w:rPr>
      </w:pPr>
      <w:r w:rsidRPr="0007049B">
        <w:rPr>
          <w:rFonts w:ascii="Times New Roman" w:eastAsiaTheme="minorEastAsia" w:hAnsi="Times New Roman" w:cs="Times New Roman"/>
          <w:sz w:val="24"/>
          <w:szCs w:val="24"/>
          <w:lang w:eastAsia="ru-RU"/>
        </w:rPr>
        <w:t>реализация комплекса мероприятий по вовлечению земельных участков в хозяйственный оборот (собственность, аренда), направленных на повышение удельного веса земельных участков с оформленными правами;</w:t>
      </w:r>
    </w:p>
    <w:p w:rsidR="0007049B" w:rsidRPr="0007049B" w:rsidRDefault="0007049B" w:rsidP="0007049B">
      <w:pPr>
        <w:widowControl w:val="0"/>
        <w:numPr>
          <w:ilvl w:val="0"/>
          <w:numId w:val="6"/>
        </w:numPr>
        <w:tabs>
          <w:tab w:val="num" w:pos="0"/>
          <w:tab w:val="left" w:pos="851"/>
        </w:tabs>
        <w:autoSpaceDE w:val="0"/>
        <w:autoSpaceDN w:val="0"/>
        <w:adjustRightInd w:val="0"/>
        <w:spacing w:after="0" w:line="240" w:lineRule="atLeast"/>
        <w:ind w:left="0" w:firstLine="567"/>
        <w:jc w:val="both"/>
        <w:rPr>
          <w:rFonts w:ascii="Times New Roman" w:eastAsiaTheme="minorEastAsia" w:hAnsi="Times New Roman" w:cs="Times New Roman"/>
          <w:sz w:val="24"/>
          <w:szCs w:val="24"/>
          <w:lang w:eastAsia="ru-RU"/>
        </w:rPr>
      </w:pPr>
      <w:r w:rsidRPr="0007049B">
        <w:rPr>
          <w:rFonts w:ascii="Times New Roman" w:eastAsiaTheme="minorEastAsia" w:hAnsi="Times New Roman" w:cs="Times New Roman"/>
          <w:sz w:val="24"/>
          <w:szCs w:val="24"/>
          <w:lang w:eastAsia="ru-RU"/>
        </w:rPr>
        <w:t>выявление в рамках осуществления муниципального земельного контроля (земельных участков, используемых не по целевому назначению, земельных участков, используемых без оформленных в надлежащем порядке правоустанавливающих документов, лиц, уклоняющихся от государственной регистрации права собственности на объекты недвижимого имущества, строительство которых завершено);</w:t>
      </w:r>
    </w:p>
    <w:p w:rsidR="0007049B" w:rsidRPr="0007049B" w:rsidRDefault="0007049B" w:rsidP="0007049B">
      <w:pPr>
        <w:widowControl w:val="0"/>
        <w:numPr>
          <w:ilvl w:val="0"/>
          <w:numId w:val="6"/>
        </w:numPr>
        <w:tabs>
          <w:tab w:val="num" w:pos="0"/>
          <w:tab w:val="left" w:pos="851"/>
        </w:tabs>
        <w:autoSpaceDE w:val="0"/>
        <w:autoSpaceDN w:val="0"/>
        <w:adjustRightInd w:val="0"/>
        <w:spacing w:after="0" w:line="240" w:lineRule="atLeast"/>
        <w:ind w:left="0" w:firstLine="567"/>
        <w:jc w:val="both"/>
        <w:rPr>
          <w:rFonts w:ascii="Times New Roman" w:eastAsiaTheme="minorEastAsia" w:hAnsi="Times New Roman" w:cs="Times New Roman"/>
          <w:sz w:val="24"/>
          <w:szCs w:val="24"/>
          <w:lang w:eastAsia="ru-RU"/>
        </w:rPr>
      </w:pPr>
      <w:r w:rsidRPr="0007049B">
        <w:rPr>
          <w:rFonts w:ascii="Times New Roman" w:eastAsiaTheme="minorEastAsia" w:hAnsi="Times New Roman" w:cs="Times New Roman"/>
          <w:sz w:val="24"/>
          <w:szCs w:val="24"/>
          <w:lang w:eastAsia="ru-RU"/>
        </w:rPr>
        <w:t>усиление претензионной деятельности в отношении должников арендаторов земли и муниципального имущества;</w:t>
      </w:r>
    </w:p>
    <w:p w:rsidR="0007049B" w:rsidRDefault="0007049B" w:rsidP="0007049B">
      <w:pPr>
        <w:widowControl w:val="0"/>
        <w:numPr>
          <w:ilvl w:val="0"/>
          <w:numId w:val="6"/>
        </w:numPr>
        <w:shd w:val="clear" w:color="auto" w:fill="FFFFFF"/>
        <w:tabs>
          <w:tab w:val="num" w:pos="0"/>
          <w:tab w:val="left" w:pos="851"/>
        </w:tabs>
        <w:autoSpaceDE w:val="0"/>
        <w:autoSpaceDN w:val="0"/>
        <w:adjustRightInd w:val="0"/>
        <w:spacing w:after="0" w:line="240" w:lineRule="auto"/>
        <w:ind w:left="0" w:firstLine="567"/>
        <w:jc w:val="both"/>
        <w:rPr>
          <w:rFonts w:ascii="Times New Roman" w:eastAsiaTheme="minorEastAsia" w:hAnsi="Times New Roman" w:cs="Times New Roman"/>
          <w:sz w:val="24"/>
          <w:szCs w:val="24"/>
          <w:lang w:eastAsia="ru-RU"/>
        </w:rPr>
      </w:pPr>
      <w:r w:rsidRPr="0007049B">
        <w:rPr>
          <w:rFonts w:ascii="Times New Roman" w:eastAsiaTheme="minorEastAsia" w:hAnsi="Times New Roman" w:cs="Times New Roman"/>
          <w:sz w:val="24"/>
          <w:szCs w:val="24"/>
          <w:lang w:eastAsia="ru-RU"/>
        </w:rPr>
        <w:t>реализация комплекса мероприятий, направленных на оформление бесхозяйных объектов в муниципальную собственность;</w:t>
      </w:r>
    </w:p>
    <w:p w:rsidR="00472795" w:rsidRPr="0007049B" w:rsidRDefault="00472795" w:rsidP="0007049B">
      <w:pPr>
        <w:widowControl w:val="0"/>
        <w:numPr>
          <w:ilvl w:val="0"/>
          <w:numId w:val="6"/>
        </w:numPr>
        <w:shd w:val="clear" w:color="auto" w:fill="FFFFFF"/>
        <w:tabs>
          <w:tab w:val="num" w:pos="0"/>
          <w:tab w:val="left" w:pos="851"/>
        </w:tabs>
        <w:autoSpaceDE w:val="0"/>
        <w:autoSpaceDN w:val="0"/>
        <w:adjustRightInd w:val="0"/>
        <w:spacing w:after="0" w:line="240" w:lineRule="auto"/>
        <w:ind w:left="0"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проработка вопроса о включении выявленных коммерческих объектов в Перечень торговых административных объектов</w:t>
      </w:r>
      <w:r w:rsidR="008302D9">
        <w:rPr>
          <w:rFonts w:ascii="Times New Roman" w:eastAsiaTheme="minorEastAsia" w:hAnsi="Times New Roman" w:cs="Times New Roman"/>
          <w:sz w:val="24"/>
          <w:szCs w:val="24"/>
          <w:lang w:eastAsia="ru-RU"/>
        </w:rPr>
        <w:t>, формируемый согласно статье 378.2 Налогового кодекса Российской Федерации;</w:t>
      </w:r>
    </w:p>
    <w:p w:rsidR="0007049B" w:rsidRPr="0007049B" w:rsidRDefault="0007049B" w:rsidP="0007049B">
      <w:pPr>
        <w:widowControl w:val="0"/>
        <w:numPr>
          <w:ilvl w:val="0"/>
          <w:numId w:val="6"/>
        </w:numPr>
        <w:shd w:val="clear" w:color="auto" w:fill="FFFFFF"/>
        <w:tabs>
          <w:tab w:val="num" w:pos="0"/>
          <w:tab w:val="left" w:pos="851"/>
        </w:tabs>
        <w:autoSpaceDE w:val="0"/>
        <w:autoSpaceDN w:val="0"/>
        <w:adjustRightInd w:val="0"/>
        <w:spacing w:after="0" w:line="240" w:lineRule="auto"/>
        <w:ind w:left="0" w:firstLine="567"/>
        <w:jc w:val="both"/>
        <w:rPr>
          <w:rFonts w:ascii="Times New Roman" w:eastAsiaTheme="minorEastAsia" w:hAnsi="Times New Roman" w:cs="Times New Roman"/>
          <w:sz w:val="24"/>
          <w:szCs w:val="24"/>
          <w:lang w:eastAsia="ru-RU"/>
        </w:rPr>
      </w:pPr>
      <w:r w:rsidRPr="0007049B">
        <w:rPr>
          <w:rFonts w:ascii="Times New Roman" w:eastAsiaTheme="minorEastAsia" w:hAnsi="Times New Roman" w:cs="Times New Roman"/>
          <w:sz w:val="24"/>
          <w:szCs w:val="24"/>
          <w:lang w:eastAsia="ru-RU"/>
        </w:rPr>
        <w:t xml:space="preserve"> информирование владельцев объектов недвижимости о порядке постановки на кадастровый учет недвижимого имущества и регистрации права собственности на них, передача в налоговую службу уточненных сведений о правообладателях ранее учтенных участков и объектов недвижимости.</w:t>
      </w:r>
    </w:p>
    <w:p w:rsidR="0007049B" w:rsidRDefault="0007049B" w:rsidP="0007049B">
      <w:pPr>
        <w:widowControl w:val="0"/>
        <w:shd w:val="clear" w:color="auto" w:fill="FFFFFF"/>
        <w:tabs>
          <w:tab w:val="num" w:pos="0"/>
          <w:tab w:val="left" w:pos="851"/>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07049B">
        <w:rPr>
          <w:rFonts w:ascii="Times New Roman" w:eastAsiaTheme="minorEastAsia" w:hAnsi="Times New Roman" w:cs="Times New Roman"/>
          <w:sz w:val="24"/>
          <w:szCs w:val="24"/>
          <w:lang w:eastAsia="ru-RU"/>
        </w:rPr>
        <w:t xml:space="preserve"> </w:t>
      </w:r>
    </w:p>
    <w:p w:rsidR="00053432" w:rsidRPr="0007049B" w:rsidRDefault="00053432" w:rsidP="0007049B">
      <w:pPr>
        <w:widowControl w:val="0"/>
        <w:shd w:val="clear" w:color="auto" w:fill="FFFFFF"/>
        <w:tabs>
          <w:tab w:val="num" w:pos="0"/>
          <w:tab w:val="left" w:pos="851"/>
        </w:tabs>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07049B" w:rsidRDefault="0007049B" w:rsidP="0007049B">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07049B">
        <w:rPr>
          <w:rFonts w:ascii="Times New Roman" w:eastAsiaTheme="minorEastAsia" w:hAnsi="Times New Roman" w:cs="Times New Roman"/>
          <w:sz w:val="24"/>
          <w:szCs w:val="24"/>
          <w:lang w:eastAsia="ru-RU"/>
        </w:rPr>
        <w:t xml:space="preserve">Начальник управления финансов         </w:t>
      </w:r>
      <w:r w:rsidR="00053432">
        <w:rPr>
          <w:rFonts w:ascii="Times New Roman" w:eastAsiaTheme="minorEastAsia" w:hAnsi="Times New Roman" w:cs="Times New Roman"/>
          <w:sz w:val="24"/>
          <w:szCs w:val="24"/>
          <w:lang w:eastAsia="ru-RU"/>
        </w:rPr>
        <w:t xml:space="preserve">                                               Н.И. Абрамова</w:t>
      </w:r>
      <w:r w:rsidRPr="0007049B">
        <w:rPr>
          <w:rFonts w:ascii="Times New Roman" w:eastAsiaTheme="minorEastAsia" w:hAnsi="Times New Roman" w:cs="Times New Roman"/>
          <w:sz w:val="24"/>
          <w:szCs w:val="24"/>
          <w:lang w:eastAsia="ru-RU"/>
        </w:rPr>
        <w:t xml:space="preserve">                                                           </w:t>
      </w:r>
    </w:p>
    <w:sectPr w:rsidR="0007049B" w:rsidSect="009C02DD">
      <w:pgSz w:w="11906" w:h="16838"/>
      <w:pgMar w:top="851"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31A7D"/>
    <w:multiLevelType w:val="hybridMultilevel"/>
    <w:tmpl w:val="E96A39D8"/>
    <w:lvl w:ilvl="0" w:tplc="D8B29F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F06CE9F0">
      <w:start w:val="1"/>
      <w:numFmt w:val="bullet"/>
      <w:lvlText w:val=""/>
      <w:lvlJc w:val="left"/>
      <w:pPr>
        <w:ind w:left="1778" w:hanging="360"/>
      </w:pPr>
      <w:rPr>
        <w:rFonts w:ascii="Symbol" w:hAnsi="Symbol"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6A3386C"/>
    <w:multiLevelType w:val="hybridMultilevel"/>
    <w:tmpl w:val="74A4312A"/>
    <w:lvl w:ilvl="0" w:tplc="FB8A9B6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28870235"/>
    <w:multiLevelType w:val="hybridMultilevel"/>
    <w:tmpl w:val="631229FC"/>
    <w:lvl w:ilvl="0" w:tplc="4154AF68">
      <w:start w:val="1"/>
      <w:numFmt w:val="bullet"/>
      <w:lvlText w:val=""/>
      <w:lvlJc w:val="left"/>
      <w:pPr>
        <w:ind w:left="644"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C7667B7"/>
    <w:multiLevelType w:val="hybridMultilevel"/>
    <w:tmpl w:val="D08E65AA"/>
    <w:lvl w:ilvl="0" w:tplc="7C2AD554">
      <w:start w:val="1"/>
      <w:numFmt w:val="decimal"/>
      <w:lvlText w:val="%1."/>
      <w:lvlJc w:val="left"/>
      <w:pPr>
        <w:tabs>
          <w:tab w:val="num" w:pos="1070"/>
        </w:tabs>
        <w:ind w:left="1070" w:hanging="360"/>
      </w:pPr>
      <w:rPr>
        <w:rFonts w:hint="default"/>
      </w:rPr>
    </w:lvl>
    <w:lvl w:ilvl="1" w:tplc="8076B0E0">
      <w:start w:val="1"/>
      <w:numFmt w:val="bullet"/>
      <w:lvlText w:val=""/>
      <w:lvlJc w:val="left"/>
      <w:pPr>
        <w:tabs>
          <w:tab w:val="num" w:pos="1789"/>
        </w:tabs>
        <w:ind w:left="1789" w:hanging="360"/>
      </w:pPr>
      <w:rPr>
        <w:rFonts w:ascii="Symbol" w:hAnsi="Symbol" w:hint="default"/>
        <w:color w:val="auto"/>
      </w:r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4">
    <w:nsid w:val="2E8D0E09"/>
    <w:multiLevelType w:val="hybridMultilevel"/>
    <w:tmpl w:val="72327BA0"/>
    <w:lvl w:ilvl="0" w:tplc="F06CE9F0">
      <w:start w:val="1"/>
      <w:numFmt w:val="bullet"/>
      <w:lvlText w:val=""/>
      <w:lvlJc w:val="left"/>
      <w:pPr>
        <w:ind w:left="502"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35467728"/>
    <w:multiLevelType w:val="hybridMultilevel"/>
    <w:tmpl w:val="35D241CE"/>
    <w:lvl w:ilvl="0" w:tplc="8076B0E0">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E946C58"/>
    <w:multiLevelType w:val="hybridMultilevel"/>
    <w:tmpl w:val="936AEDFC"/>
    <w:lvl w:ilvl="0" w:tplc="4154AF68">
      <w:start w:val="1"/>
      <w:numFmt w:val="bullet"/>
      <w:lvlText w:val=""/>
      <w:lvlJc w:val="left"/>
      <w:pPr>
        <w:ind w:left="502"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53012328"/>
    <w:multiLevelType w:val="hybridMultilevel"/>
    <w:tmpl w:val="EF96FCE2"/>
    <w:lvl w:ilvl="0" w:tplc="8076B0E0">
      <w:start w:val="1"/>
      <w:numFmt w:val="bullet"/>
      <w:lvlText w:val=""/>
      <w:lvlJc w:val="left"/>
      <w:pPr>
        <w:tabs>
          <w:tab w:val="num" w:pos="1429"/>
        </w:tabs>
        <w:ind w:left="1429" w:hanging="360"/>
      </w:pPr>
      <w:rPr>
        <w:rFonts w:ascii="Symbol" w:hAnsi="Symbol" w:hint="default"/>
        <w:color w:val="auto"/>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53AC331F"/>
    <w:multiLevelType w:val="hybridMultilevel"/>
    <w:tmpl w:val="39F6DB3E"/>
    <w:lvl w:ilvl="0" w:tplc="8076B0E0">
      <w:start w:val="1"/>
      <w:numFmt w:val="bullet"/>
      <w:lvlText w:val=""/>
      <w:lvlJc w:val="left"/>
      <w:pPr>
        <w:ind w:left="1004" w:hanging="360"/>
      </w:pPr>
      <w:rPr>
        <w:rFonts w:ascii="Symbol" w:hAnsi="Symbol" w:hint="default"/>
        <w:color w:val="auto"/>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9">
    <w:nsid w:val="5DC46F8A"/>
    <w:multiLevelType w:val="hybridMultilevel"/>
    <w:tmpl w:val="AE78D8A0"/>
    <w:lvl w:ilvl="0" w:tplc="8076B0E0">
      <w:start w:val="1"/>
      <w:numFmt w:val="bullet"/>
      <w:lvlText w:val=""/>
      <w:lvlJc w:val="left"/>
      <w:pPr>
        <w:tabs>
          <w:tab w:val="num" w:pos="1429"/>
        </w:tabs>
        <w:ind w:left="1429" w:hanging="360"/>
      </w:pPr>
      <w:rPr>
        <w:rFonts w:ascii="Symbol" w:hAnsi="Symbol" w:hint="default"/>
        <w:color w:val="auto"/>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0">
    <w:nsid w:val="7107686D"/>
    <w:multiLevelType w:val="hybridMultilevel"/>
    <w:tmpl w:val="EA124F3A"/>
    <w:lvl w:ilvl="0" w:tplc="8076B0E0">
      <w:start w:val="1"/>
      <w:numFmt w:val="bullet"/>
      <w:lvlText w:val=""/>
      <w:lvlJc w:val="left"/>
      <w:pPr>
        <w:tabs>
          <w:tab w:val="num" w:pos="1485"/>
        </w:tabs>
        <w:ind w:left="1485" w:hanging="360"/>
      </w:pPr>
      <w:rPr>
        <w:rFonts w:ascii="Symbol" w:hAnsi="Symbol" w:hint="default"/>
        <w:color w:val="auto"/>
      </w:rPr>
    </w:lvl>
    <w:lvl w:ilvl="1" w:tplc="0419000F">
      <w:start w:val="1"/>
      <w:numFmt w:val="decimal"/>
      <w:lvlText w:val="%2."/>
      <w:lvlJc w:val="left"/>
      <w:pPr>
        <w:tabs>
          <w:tab w:val="num" w:pos="2205"/>
        </w:tabs>
        <w:ind w:left="2205" w:hanging="360"/>
      </w:pPr>
      <w:rPr>
        <w:rFonts w:hint="default"/>
        <w:color w:val="auto"/>
      </w:rPr>
    </w:lvl>
    <w:lvl w:ilvl="2" w:tplc="04190001">
      <w:start w:val="1"/>
      <w:numFmt w:val="bullet"/>
      <w:lvlText w:val=""/>
      <w:lvlJc w:val="left"/>
      <w:pPr>
        <w:tabs>
          <w:tab w:val="num" w:pos="2925"/>
        </w:tabs>
        <w:ind w:left="2925" w:hanging="360"/>
      </w:pPr>
      <w:rPr>
        <w:rFonts w:ascii="Symbol" w:hAnsi="Symbol" w:hint="default"/>
        <w:color w:val="auto"/>
      </w:rPr>
    </w:lvl>
    <w:lvl w:ilvl="3" w:tplc="04190001" w:tentative="1">
      <w:start w:val="1"/>
      <w:numFmt w:val="bullet"/>
      <w:lvlText w:val=""/>
      <w:lvlJc w:val="left"/>
      <w:pPr>
        <w:tabs>
          <w:tab w:val="num" w:pos="3645"/>
        </w:tabs>
        <w:ind w:left="3645" w:hanging="360"/>
      </w:pPr>
      <w:rPr>
        <w:rFonts w:ascii="Symbol" w:hAnsi="Symbol" w:hint="default"/>
      </w:rPr>
    </w:lvl>
    <w:lvl w:ilvl="4" w:tplc="04190003" w:tentative="1">
      <w:start w:val="1"/>
      <w:numFmt w:val="bullet"/>
      <w:lvlText w:val="o"/>
      <w:lvlJc w:val="left"/>
      <w:pPr>
        <w:tabs>
          <w:tab w:val="num" w:pos="4365"/>
        </w:tabs>
        <w:ind w:left="4365" w:hanging="360"/>
      </w:pPr>
      <w:rPr>
        <w:rFonts w:ascii="Courier New" w:hAnsi="Courier New" w:cs="Courier New" w:hint="default"/>
      </w:rPr>
    </w:lvl>
    <w:lvl w:ilvl="5" w:tplc="04190005" w:tentative="1">
      <w:start w:val="1"/>
      <w:numFmt w:val="bullet"/>
      <w:lvlText w:val=""/>
      <w:lvlJc w:val="left"/>
      <w:pPr>
        <w:tabs>
          <w:tab w:val="num" w:pos="5085"/>
        </w:tabs>
        <w:ind w:left="5085" w:hanging="360"/>
      </w:pPr>
      <w:rPr>
        <w:rFonts w:ascii="Wingdings" w:hAnsi="Wingdings" w:hint="default"/>
      </w:rPr>
    </w:lvl>
    <w:lvl w:ilvl="6" w:tplc="04190001" w:tentative="1">
      <w:start w:val="1"/>
      <w:numFmt w:val="bullet"/>
      <w:lvlText w:val=""/>
      <w:lvlJc w:val="left"/>
      <w:pPr>
        <w:tabs>
          <w:tab w:val="num" w:pos="5805"/>
        </w:tabs>
        <w:ind w:left="5805" w:hanging="360"/>
      </w:pPr>
      <w:rPr>
        <w:rFonts w:ascii="Symbol" w:hAnsi="Symbol" w:hint="default"/>
      </w:rPr>
    </w:lvl>
    <w:lvl w:ilvl="7" w:tplc="04190003" w:tentative="1">
      <w:start w:val="1"/>
      <w:numFmt w:val="bullet"/>
      <w:lvlText w:val="o"/>
      <w:lvlJc w:val="left"/>
      <w:pPr>
        <w:tabs>
          <w:tab w:val="num" w:pos="6525"/>
        </w:tabs>
        <w:ind w:left="6525" w:hanging="360"/>
      </w:pPr>
      <w:rPr>
        <w:rFonts w:ascii="Courier New" w:hAnsi="Courier New" w:cs="Courier New" w:hint="default"/>
      </w:rPr>
    </w:lvl>
    <w:lvl w:ilvl="8" w:tplc="04190005" w:tentative="1">
      <w:start w:val="1"/>
      <w:numFmt w:val="bullet"/>
      <w:lvlText w:val=""/>
      <w:lvlJc w:val="left"/>
      <w:pPr>
        <w:tabs>
          <w:tab w:val="num" w:pos="7245"/>
        </w:tabs>
        <w:ind w:left="7245" w:hanging="360"/>
      </w:pPr>
      <w:rPr>
        <w:rFonts w:ascii="Wingdings" w:hAnsi="Wingdings" w:hint="default"/>
      </w:rPr>
    </w:lvl>
  </w:abstractNum>
  <w:num w:numId="1">
    <w:abstractNumId w:val="2"/>
  </w:num>
  <w:num w:numId="2">
    <w:abstractNumId w:val="0"/>
  </w:num>
  <w:num w:numId="3">
    <w:abstractNumId w:val="4"/>
  </w:num>
  <w:num w:numId="4">
    <w:abstractNumId w:val="8"/>
  </w:num>
  <w:num w:numId="5">
    <w:abstractNumId w:val="1"/>
  </w:num>
  <w:num w:numId="6">
    <w:abstractNumId w:val="10"/>
  </w:num>
  <w:num w:numId="7">
    <w:abstractNumId w:val="3"/>
  </w:num>
  <w:num w:numId="8">
    <w:abstractNumId w:val="5"/>
  </w:num>
  <w:num w:numId="9">
    <w:abstractNumId w:val="7"/>
  </w:num>
  <w:num w:numId="10">
    <w:abstractNumId w:val="9"/>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049B"/>
    <w:rsid w:val="00024259"/>
    <w:rsid w:val="00053432"/>
    <w:rsid w:val="0007049B"/>
    <w:rsid w:val="000D06A5"/>
    <w:rsid w:val="000E21F9"/>
    <w:rsid w:val="001776BD"/>
    <w:rsid w:val="002219FA"/>
    <w:rsid w:val="002224E8"/>
    <w:rsid w:val="00292F1E"/>
    <w:rsid w:val="002D4606"/>
    <w:rsid w:val="00345CB2"/>
    <w:rsid w:val="00425C62"/>
    <w:rsid w:val="00450965"/>
    <w:rsid w:val="00472795"/>
    <w:rsid w:val="00480BE6"/>
    <w:rsid w:val="00484A6F"/>
    <w:rsid w:val="00492559"/>
    <w:rsid w:val="004E2B20"/>
    <w:rsid w:val="00544D81"/>
    <w:rsid w:val="00562847"/>
    <w:rsid w:val="005665D9"/>
    <w:rsid w:val="0058629D"/>
    <w:rsid w:val="005A441E"/>
    <w:rsid w:val="005A4E68"/>
    <w:rsid w:val="005B0D21"/>
    <w:rsid w:val="005B5EED"/>
    <w:rsid w:val="005D1118"/>
    <w:rsid w:val="005F0C1B"/>
    <w:rsid w:val="006E64D6"/>
    <w:rsid w:val="00783804"/>
    <w:rsid w:val="00792862"/>
    <w:rsid w:val="0079541F"/>
    <w:rsid w:val="007A5CAC"/>
    <w:rsid w:val="007A6F9C"/>
    <w:rsid w:val="00824DBD"/>
    <w:rsid w:val="008302D9"/>
    <w:rsid w:val="00835C2F"/>
    <w:rsid w:val="008A2B80"/>
    <w:rsid w:val="008C2A5B"/>
    <w:rsid w:val="00904C0E"/>
    <w:rsid w:val="00907024"/>
    <w:rsid w:val="00947FDE"/>
    <w:rsid w:val="009A2FEA"/>
    <w:rsid w:val="009B06A2"/>
    <w:rsid w:val="009C02DD"/>
    <w:rsid w:val="00A06CE3"/>
    <w:rsid w:val="00A21335"/>
    <w:rsid w:val="00A671C5"/>
    <w:rsid w:val="00A779BA"/>
    <w:rsid w:val="00AD17E6"/>
    <w:rsid w:val="00AF72DF"/>
    <w:rsid w:val="00B61B7D"/>
    <w:rsid w:val="00C16F1D"/>
    <w:rsid w:val="00C23B8D"/>
    <w:rsid w:val="00C30EA0"/>
    <w:rsid w:val="00CA7DED"/>
    <w:rsid w:val="00CB29B9"/>
    <w:rsid w:val="00CC7D9F"/>
    <w:rsid w:val="00CF5CF2"/>
    <w:rsid w:val="00D33D93"/>
    <w:rsid w:val="00DD3A81"/>
    <w:rsid w:val="00DE3177"/>
    <w:rsid w:val="00DF09D5"/>
    <w:rsid w:val="00DF7F79"/>
    <w:rsid w:val="00EB2F2D"/>
    <w:rsid w:val="00FA32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6286637">
      <w:bodyDiv w:val="1"/>
      <w:marLeft w:val="0"/>
      <w:marRight w:val="0"/>
      <w:marTop w:val="0"/>
      <w:marBottom w:val="0"/>
      <w:divBdr>
        <w:top w:val="none" w:sz="0" w:space="0" w:color="auto"/>
        <w:left w:val="none" w:sz="0" w:space="0" w:color="auto"/>
        <w:bottom w:val="none" w:sz="0" w:space="0" w:color="auto"/>
        <w:right w:val="none" w:sz="0" w:space="0" w:color="auto"/>
      </w:divBdr>
    </w:div>
    <w:div w:id="1281493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41A829-32C2-4C94-B09D-43F3B1A17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1898</Words>
  <Characters>10824</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12697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6</cp:revision>
  <dcterms:created xsi:type="dcterms:W3CDTF">2024-11-08T02:41:00Z</dcterms:created>
  <dcterms:modified xsi:type="dcterms:W3CDTF">2024-11-13T04:15:00Z</dcterms:modified>
</cp:coreProperties>
</file>